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15C1C" w14:textId="77777777" w:rsidR="005C1B86" w:rsidRDefault="001B4327" w:rsidP="001B4327">
      <w:pPr>
        <w:pStyle w:val="BodyText"/>
        <w:spacing w:before="1560" w:after="1320"/>
        <w:jc w:val="center"/>
        <w:rPr>
          <w:b/>
          <w:sz w:val="40"/>
        </w:rPr>
      </w:pPr>
      <w:r>
        <w:rPr>
          <w:rFonts w:ascii="Times New Roman" w:hAnsi="Times New Roman"/>
          <w:b/>
          <w:bCs/>
          <w:noProof/>
        </w:rPr>
        <w:drawing>
          <wp:anchor distT="0" distB="0" distL="114300" distR="114300" simplePos="0" relativeHeight="251665408" behindDoc="0" locked="0" layoutInCell="1" allowOverlap="1" wp14:anchorId="5906CAC1" wp14:editId="749D392F">
            <wp:simplePos x="0" y="0"/>
            <wp:positionH relativeFrom="margin">
              <wp:align>center</wp:align>
            </wp:positionH>
            <wp:positionV relativeFrom="page">
              <wp:posOffset>1661318</wp:posOffset>
            </wp:positionV>
            <wp:extent cx="3602736" cy="1636776"/>
            <wp:effectExtent l="0" t="0" r="0"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W-red-NEMC_for word docs.jpg"/>
                    <pic:cNvPicPr/>
                  </pic:nvPicPr>
                  <pic:blipFill>
                    <a:blip r:embed="rId7">
                      <a:extLst>
                        <a:ext uri="{28A0092B-C50C-407E-A947-70E740481C1C}">
                          <a14:useLocalDpi xmlns:a14="http://schemas.microsoft.com/office/drawing/2010/main" val="0"/>
                        </a:ext>
                      </a:extLst>
                    </a:blip>
                    <a:stretch>
                      <a:fillRect/>
                    </a:stretch>
                  </pic:blipFill>
                  <pic:spPr>
                    <a:xfrm>
                      <a:off x="0" y="0"/>
                      <a:ext cx="3602736" cy="1636776"/>
                    </a:xfrm>
                    <a:prstGeom prst="rect">
                      <a:avLst/>
                    </a:prstGeom>
                  </pic:spPr>
                </pic:pic>
              </a:graphicData>
            </a:graphic>
            <wp14:sizeRelH relativeFrom="margin">
              <wp14:pctWidth>0</wp14:pctWidth>
            </wp14:sizeRelH>
            <wp14:sizeRelV relativeFrom="margin">
              <wp14:pctHeight>0</wp14:pctHeight>
            </wp14:sizeRelV>
          </wp:anchor>
        </w:drawing>
      </w:r>
      <w:r w:rsidR="00D84B08">
        <w:rPr>
          <w:b/>
          <w:sz w:val="40"/>
        </w:rPr>
        <w:t>REQUEST FOR PROPOSAL (RFP)</w:t>
      </w:r>
    </w:p>
    <w:p w14:paraId="4E774968" w14:textId="77777777" w:rsidR="005C1B86" w:rsidRDefault="00D84B08">
      <w:pPr>
        <w:ind w:left="1167" w:right="790"/>
        <w:jc w:val="center"/>
        <w:rPr>
          <w:b/>
          <w:sz w:val="36"/>
        </w:rPr>
      </w:pPr>
      <w:r>
        <w:rPr>
          <w:b/>
          <w:sz w:val="36"/>
        </w:rPr>
        <w:t>ONE-STOP OPERATOR</w:t>
      </w:r>
    </w:p>
    <w:p w14:paraId="5147ED34" w14:textId="77777777" w:rsidR="009A7C17" w:rsidRDefault="00045034">
      <w:pPr>
        <w:ind w:left="1167" w:right="790"/>
        <w:jc w:val="center"/>
        <w:rPr>
          <w:b/>
          <w:sz w:val="36"/>
        </w:rPr>
      </w:pPr>
      <w:r>
        <w:rPr>
          <w:b/>
          <w:sz w:val="36"/>
        </w:rPr>
        <w:t xml:space="preserve">FOR </w:t>
      </w:r>
      <w:r w:rsidR="009A7C17">
        <w:rPr>
          <w:b/>
          <w:sz w:val="36"/>
        </w:rPr>
        <w:t>ALPENA</w:t>
      </w:r>
      <w:r>
        <w:rPr>
          <w:b/>
          <w:sz w:val="36"/>
        </w:rPr>
        <w:t xml:space="preserve"> </w:t>
      </w:r>
      <w:r w:rsidR="009A7C17">
        <w:rPr>
          <w:b/>
          <w:sz w:val="36"/>
        </w:rPr>
        <w:t xml:space="preserve">MICHIGAN </w:t>
      </w:r>
      <w:r>
        <w:rPr>
          <w:b/>
          <w:sz w:val="36"/>
        </w:rPr>
        <w:t>WORKS! ONE-STOP</w:t>
      </w:r>
    </w:p>
    <w:p w14:paraId="4F63B63C" w14:textId="77777777" w:rsidR="005C1B86" w:rsidRDefault="005C1B86" w:rsidP="00FB423F">
      <w:pPr>
        <w:pStyle w:val="BodyText"/>
        <w:spacing w:before="3"/>
        <w:jc w:val="center"/>
        <w:rPr>
          <w:sz w:val="28"/>
        </w:rPr>
      </w:pPr>
    </w:p>
    <w:p w14:paraId="3F530D8A" w14:textId="77777777" w:rsidR="005C1B86" w:rsidRDefault="005C1B86" w:rsidP="00980773">
      <w:pPr>
        <w:pStyle w:val="BodyText"/>
        <w:spacing w:before="52"/>
        <w:ind w:left="119"/>
        <w:sectPr w:rsidR="005C1B86">
          <w:footerReference w:type="default" r:id="rId8"/>
          <w:type w:val="continuous"/>
          <w:pgSz w:w="12240" w:h="15840"/>
          <w:pgMar w:top="1500" w:right="1700" w:bottom="280" w:left="1320" w:header="720" w:footer="720" w:gutter="0"/>
          <w:cols w:space="720"/>
        </w:sectPr>
      </w:pPr>
    </w:p>
    <w:bookmarkStart w:id="0" w:name="_TOC_250034"/>
    <w:bookmarkEnd w:id="0"/>
    <w:p w14:paraId="703B36A1" w14:textId="77777777" w:rsidR="00EF7E01" w:rsidRDefault="001A727D" w:rsidP="00EF7E01">
      <w:pPr>
        <w:pStyle w:val="Heading1"/>
        <w:ind w:left="157"/>
        <w:jc w:val="center"/>
      </w:pPr>
      <w:r>
        <w:rPr>
          <w:noProof/>
        </w:rPr>
        <w:lastRenderedPageBreak/>
        <mc:AlternateContent>
          <mc:Choice Requires="wpg">
            <w:drawing>
              <wp:anchor distT="0" distB="0" distL="114300" distR="114300" simplePos="0" relativeHeight="251664384" behindDoc="1" locked="0" layoutInCell="1" allowOverlap="1" wp14:anchorId="4EA7AF91" wp14:editId="1207324F">
                <wp:simplePos x="0" y="0"/>
                <wp:positionH relativeFrom="page">
                  <wp:posOffset>332105</wp:posOffset>
                </wp:positionH>
                <wp:positionV relativeFrom="page">
                  <wp:posOffset>332105</wp:posOffset>
                </wp:positionV>
                <wp:extent cx="7153910" cy="9439910"/>
                <wp:effectExtent l="0" t="0" r="0" b="0"/>
                <wp:wrapNone/>
                <wp:docPr id="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3910" cy="9439910"/>
                          <a:chOff x="523" y="523"/>
                          <a:chExt cx="11266" cy="14866"/>
                        </a:xfrm>
                      </wpg:grpSpPr>
                      <wps:wsp>
                        <wps:cNvPr id="34" name="AutoShape 3"/>
                        <wps:cNvSpPr>
                          <a:spLocks/>
                        </wps:cNvSpPr>
                        <wps:spPr bwMode="auto">
                          <a:xfrm>
                            <a:off x="538" y="552"/>
                            <a:ext cx="11108" cy="2"/>
                          </a:xfrm>
                          <a:custGeom>
                            <a:avLst/>
                            <a:gdLst>
                              <a:gd name="T0" fmla="+- 0 538 538"/>
                              <a:gd name="T1" fmla="*/ T0 w 11108"/>
                              <a:gd name="T2" fmla="+- 0 595 538"/>
                              <a:gd name="T3" fmla="*/ T2 w 11108"/>
                              <a:gd name="T4" fmla="+- 0 595 538"/>
                              <a:gd name="T5" fmla="*/ T4 w 11108"/>
                              <a:gd name="T6" fmla="+- 0 11645 538"/>
                              <a:gd name="T7" fmla="*/ T6 w 11108"/>
                            </a:gdLst>
                            <a:ahLst/>
                            <a:cxnLst>
                              <a:cxn ang="0">
                                <a:pos x="T1" y="0"/>
                              </a:cxn>
                              <a:cxn ang="0">
                                <a:pos x="T3" y="0"/>
                              </a:cxn>
                              <a:cxn ang="0">
                                <a:pos x="T5" y="0"/>
                              </a:cxn>
                              <a:cxn ang="0">
                                <a:pos x="T7" y="0"/>
                              </a:cxn>
                            </a:cxnLst>
                            <a:rect l="0" t="0" r="r" b="b"/>
                            <a:pathLst>
                              <a:path w="11108">
                                <a:moveTo>
                                  <a:pt x="0" y="0"/>
                                </a:moveTo>
                                <a:lnTo>
                                  <a:pt x="57" y="0"/>
                                </a:lnTo>
                                <a:moveTo>
                                  <a:pt x="57" y="0"/>
                                </a:moveTo>
                                <a:lnTo>
                                  <a:pt x="11107" y="0"/>
                                </a:lnTo>
                              </a:path>
                            </a:pathLst>
                          </a:custGeom>
                          <a:noFill/>
                          <a:ln w="18288">
                            <a:solidFill>
                              <a:srgbClr val="C04F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4"/>
                        <wps:cNvCnPr>
                          <a:cxnSpLocks noChangeShapeType="1"/>
                        </wps:cNvCnPr>
                        <wps:spPr bwMode="auto">
                          <a:xfrm>
                            <a:off x="595" y="588"/>
                            <a:ext cx="11050" cy="0"/>
                          </a:xfrm>
                          <a:prstGeom prst="line">
                            <a:avLst/>
                          </a:prstGeom>
                          <a:noFill/>
                          <a:ln w="9144">
                            <a:solidFill>
                              <a:srgbClr val="C04F4C"/>
                            </a:solidFill>
                            <a:round/>
                            <a:headEnd/>
                            <a:tailEnd/>
                          </a:ln>
                          <a:extLst>
                            <a:ext uri="{909E8E84-426E-40DD-AFC4-6F175D3DCCD1}">
                              <a14:hiddenFill xmlns:a14="http://schemas.microsoft.com/office/drawing/2010/main">
                                <a:noFill/>
                              </a14:hiddenFill>
                            </a:ext>
                          </a:extLst>
                        </wps:spPr>
                        <wps:bodyPr/>
                      </wps:wsp>
                      <wps:wsp>
                        <wps:cNvPr id="36" name="AutoShape 5"/>
                        <wps:cNvSpPr>
                          <a:spLocks/>
                        </wps:cNvSpPr>
                        <wps:spPr bwMode="auto">
                          <a:xfrm>
                            <a:off x="552" y="538"/>
                            <a:ext cx="11151" cy="14765"/>
                          </a:xfrm>
                          <a:custGeom>
                            <a:avLst/>
                            <a:gdLst>
                              <a:gd name="T0" fmla="+- 0 11645 552"/>
                              <a:gd name="T1" fmla="*/ T0 w 11151"/>
                              <a:gd name="T2" fmla="+- 0 552 538"/>
                              <a:gd name="T3" fmla="*/ 552 h 14765"/>
                              <a:gd name="T4" fmla="+- 0 11702 552"/>
                              <a:gd name="T5" fmla="*/ T4 w 11151"/>
                              <a:gd name="T6" fmla="+- 0 552 538"/>
                              <a:gd name="T7" fmla="*/ 552 h 14765"/>
                              <a:gd name="T8" fmla="+- 0 552 552"/>
                              <a:gd name="T9" fmla="*/ T8 w 11151"/>
                              <a:gd name="T10" fmla="+- 0 538 538"/>
                              <a:gd name="T11" fmla="*/ 538 h 14765"/>
                              <a:gd name="T12" fmla="+- 0 552 552"/>
                              <a:gd name="T13" fmla="*/ T12 w 11151"/>
                              <a:gd name="T14" fmla="+- 0 15302 538"/>
                              <a:gd name="T15" fmla="*/ 15302 h 14765"/>
                            </a:gdLst>
                            <a:ahLst/>
                            <a:cxnLst>
                              <a:cxn ang="0">
                                <a:pos x="T1" y="T3"/>
                              </a:cxn>
                              <a:cxn ang="0">
                                <a:pos x="T5" y="T7"/>
                              </a:cxn>
                              <a:cxn ang="0">
                                <a:pos x="T9" y="T11"/>
                              </a:cxn>
                              <a:cxn ang="0">
                                <a:pos x="T13" y="T15"/>
                              </a:cxn>
                            </a:cxnLst>
                            <a:rect l="0" t="0" r="r" b="b"/>
                            <a:pathLst>
                              <a:path w="11151" h="14765">
                                <a:moveTo>
                                  <a:pt x="11093" y="14"/>
                                </a:moveTo>
                                <a:lnTo>
                                  <a:pt x="11150" y="14"/>
                                </a:lnTo>
                                <a:moveTo>
                                  <a:pt x="0" y="0"/>
                                </a:moveTo>
                                <a:lnTo>
                                  <a:pt x="0" y="14764"/>
                                </a:lnTo>
                              </a:path>
                            </a:pathLst>
                          </a:custGeom>
                          <a:noFill/>
                          <a:ln w="18288">
                            <a:solidFill>
                              <a:srgbClr val="C04F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6"/>
                        <wps:cNvCnPr>
                          <a:cxnSpLocks noChangeShapeType="1"/>
                        </wps:cNvCnPr>
                        <wps:spPr bwMode="auto">
                          <a:xfrm>
                            <a:off x="588" y="581"/>
                            <a:ext cx="0" cy="14678"/>
                          </a:xfrm>
                          <a:prstGeom prst="line">
                            <a:avLst/>
                          </a:prstGeom>
                          <a:noFill/>
                          <a:ln w="9144">
                            <a:solidFill>
                              <a:srgbClr val="C04F4C"/>
                            </a:solidFill>
                            <a:round/>
                            <a:headEnd/>
                            <a:tailEnd/>
                          </a:ln>
                          <a:extLst>
                            <a:ext uri="{909E8E84-426E-40DD-AFC4-6F175D3DCCD1}">
                              <a14:hiddenFill xmlns:a14="http://schemas.microsoft.com/office/drawing/2010/main">
                                <a:noFill/>
                              </a14:hiddenFill>
                            </a:ext>
                          </a:extLst>
                        </wps:spPr>
                        <wps:bodyPr/>
                      </wps:wsp>
                      <wps:wsp>
                        <wps:cNvPr id="38" name="Line 7"/>
                        <wps:cNvCnPr>
                          <a:cxnSpLocks noChangeShapeType="1"/>
                        </wps:cNvCnPr>
                        <wps:spPr bwMode="auto">
                          <a:xfrm>
                            <a:off x="11731" y="595"/>
                            <a:ext cx="0" cy="1465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wps:wsp>
                        <wps:cNvPr id="39" name="Line 8"/>
                        <wps:cNvCnPr>
                          <a:cxnSpLocks noChangeShapeType="1"/>
                        </wps:cNvCnPr>
                        <wps:spPr bwMode="auto">
                          <a:xfrm>
                            <a:off x="11688" y="538"/>
                            <a:ext cx="0" cy="14764"/>
                          </a:xfrm>
                          <a:prstGeom prst="line">
                            <a:avLst/>
                          </a:prstGeom>
                          <a:noFill/>
                          <a:ln w="18288">
                            <a:solidFill>
                              <a:srgbClr val="C04F4C"/>
                            </a:solidFill>
                            <a:round/>
                            <a:headEnd/>
                            <a:tailEnd/>
                          </a:ln>
                          <a:extLst>
                            <a:ext uri="{909E8E84-426E-40DD-AFC4-6F175D3DCCD1}">
                              <a14:hiddenFill xmlns:a14="http://schemas.microsoft.com/office/drawing/2010/main">
                                <a:noFill/>
                              </a14:hiddenFill>
                            </a:ext>
                          </a:extLst>
                        </wps:spPr>
                        <wps:bodyPr/>
                      </wps:wsp>
                      <wps:wsp>
                        <wps:cNvPr id="40" name="Line 9"/>
                        <wps:cNvCnPr>
                          <a:cxnSpLocks noChangeShapeType="1"/>
                        </wps:cNvCnPr>
                        <wps:spPr bwMode="auto">
                          <a:xfrm>
                            <a:off x="11652" y="581"/>
                            <a:ext cx="0" cy="14678"/>
                          </a:xfrm>
                          <a:prstGeom prst="line">
                            <a:avLst/>
                          </a:prstGeom>
                          <a:noFill/>
                          <a:ln w="9144">
                            <a:solidFill>
                              <a:srgbClr val="C04F4C"/>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538" y="15288"/>
                            <a:ext cx="57" cy="0"/>
                          </a:xfrm>
                          <a:prstGeom prst="line">
                            <a:avLst/>
                          </a:prstGeom>
                          <a:noFill/>
                          <a:ln w="18288">
                            <a:solidFill>
                              <a:srgbClr val="C04F4C"/>
                            </a:solidFill>
                            <a:round/>
                            <a:headEnd/>
                            <a:tailEnd/>
                          </a:ln>
                          <a:extLst>
                            <a:ext uri="{909E8E84-426E-40DD-AFC4-6F175D3DCCD1}">
                              <a14:hiddenFill xmlns:a14="http://schemas.microsoft.com/office/drawing/2010/main">
                                <a:noFill/>
                              </a14:hiddenFill>
                            </a:ext>
                          </a:extLst>
                        </wps:spPr>
                        <wps:bodyPr/>
                      </wps:wsp>
                      <wps:wsp>
                        <wps:cNvPr id="42" name="Rectangle 11"/>
                        <wps:cNvSpPr>
                          <a:spLocks noChangeArrowheads="1"/>
                        </wps:cNvSpPr>
                        <wps:spPr bwMode="auto">
                          <a:xfrm>
                            <a:off x="595" y="15302"/>
                            <a:ext cx="11050"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2"/>
                        <wps:cNvSpPr>
                          <a:spLocks noChangeArrowheads="1"/>
                        </wps:cNvSpPr>
                        <wps:spPr bwMode="auto">
                          <a:xfrm>
                            <a:off x="595" y="15274"/>
                            <a:ext cx="11050" cy="29"/>
                          </a:xfrm>
                          <a:prstGeom prst="rect">
                            <a:avLst/>
                          </a:prstGeom>
                          <a:solidFill>
                            <a:srgbClr val="C04F4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13"/>
                        <wps:cNvCnPr>
                          <a:cxnSpLocks noChangeShapeType="1"/>
                        </wps:cNvCnPr>
                        <wps:spPr bwMode="auto">
                          <a:xfrm>
                            <a:off x="595" y="15252"/>
                            <a:ext cx="11050" cy="0"/>
                          </a:xfrm>
                          <a:prstGeom prst="line">
                            <a:avLst/>
                          </a:prstGeom>
                          <a:noFill/>
                          <a:ln w="9144">
                            <a:solidFill>
                              <a:srgbClr val="C04F4C"/>
                            </a:solidFill>
                            <a:round/>
                            <a:headEnd/>
                            <a:tailEnd/>
                          </a:ln>
                          <a:extLst>
                            <a:ext uri="{909E8E84-426E-40DD-AFC4-6F175D3DCCD1}">
                              <a14:hiddenFill xmlns:a14="http://schemas.microsoft.com/office/drawing/2010/main">
                                <a:noFill/>
                              </a14:hiddenFill>
                            </a:ext>
                          </a:extLst>
                        </wps:spPr>
                        <wps:bodyPr/>
                      </wps:wsp>
                      <wps:wsp>
                        <wps:cNvPr id="45" name="AutoShape 14"/>
                        <wps:cNvSpPr>
                          <a:spLocks/>
                        </wps:cNvSpPr>
                        <wps:spPr bwMode="auto">
                          <a:xfrm>
                            <a:off x="11645" y="15245"/>
                            <a:ext cx="116" cy="116"/>
                          </a:xfrm>
                          <a:custGeom>
                            <a:avLst/>
                            <a:gdLst>
                              <a:gd name="T0" fmla="+- 0 11731 11645"/>
                              <a:gd name="T1" fmla="*/ T0 w 116"/>
                              <a:gd name="T2" fmla="+- 0 15245 15245"/>
                              <a:gd name="T3" fmla="*/ 15245 h 116"/>
                              <a:gd name="T4" fmla="+- 0 11731 11645"/>
                              <a:gd name="T5" fmla="*/ T4 w 116"/>
                              <a:gd name="T6" fmla="+- 0 15360 15245"/>
                              <a:gd name="T7" fmla="*/ 15360 h 116"/>
                              <a:gd name="T8" fmla="+- 0 11645 11645"/>
                              <a:gd name="T9" fmla="*/ T8 w 116"/>
                              <a:gd name="T10" fmla="+- 0 15331 15245"/>
                              <a:gd name="T11" fmla="*/ 15331 h 116"/>
                              <a:gd name="T12" fmla="+- 0 11760 11645"/>
                              <a:gd name="T13" fmla="*/ T12 w 116"/>
                              <a:gd name="T14" fmla="+- 0 15331 15245"/>
                              <a:gd name="T15" fmla="*/ 15331 h 116"/>
                            </a:gdLst>
                            <a:ahLst/>
                            <a:cxnLst>
                              <a:cxn ang="0">
                                <a:pos x="T1" y="T3"/>
                              </a:cxn>
                              <a:cxn ang="0">
                                <a:pos x="T5" y="T7"/>
                              </a:cxn>
                              <a:cxn ang="0">
                                <a:pos x="T9" y="T11"/>
                              </a:cxn>
                              <a:cxn ang="0">
                                <a:pos x="T13" y="T15"/>
                              </a:cxn>
                            </a:cxnLst>
                            <a:rect l="0" t="0" r="r" b="b"/>
                            <a:pathLst>
                              <a:path w="116" h="116">
                                <a:moveTo>
                                  <a:pt x="86" y="0"/>
                                </a:moveTo>
                                <a:lnTo>
                                  <a:pt x="86" y="115"/>
                                </a:lnTo>
                                <a:moveTo>
                                  <a:pt x="0" y="86"/>
                                </a:moveTo>
                                <a:lnTo>
                                  <a:pt x="115" y="86"/>
                                </a:lnTo>
                              </a:path>
                            </a:pathLst>
                          </a:custGeom>
                          <a:noFill/>
                          <a:ln w="36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5"/>
                        <wps:cNvCnPr>
                          <a:cxnSpLocks noChangeShapeType="1"/>
                        </wps:cNvCnPr>
                        <wps:spPr bwMode="auto">
                          <a:xfrm>
                            <a:off x="11645" y="15288"/>
                            <a:ext cx="57" cy="0"/>
                          </a:xfrm>
                          <a:prstGeom prst="line">
                            <a:avLst/>
                          </a:prstGeom>
                          <a:noFill/>
                          <a:ln w="18288">
                            <a:solidFill>
                              <a:srgbClr val="C04F4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21F6D9" id="Group 1" o:spid="_x0000_s1026" style="position:absolute;margin-left:26.15pt;margin-top:26.15pt;width:563.3pt;height:743.3pt;z-index:-251652096;mso-position-horizontal-relative:page;mso-position-vertical-relative:page" coordorigin="523,523" coordsize="11266,14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">
                <v:shape id="AutoShape 3" o:spid="_x0000_s1027" style="position:absolute;left:538;top:552;width:11108;height:2;visibility:visible;mso-wrap-style:square;v-text-anchor:top" coordsize="11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" path="m,l57,t,l11107,e" filled="f" strokecolor="#c04f4c" strokeweight="1.44pt">
                  <v:path arrowok="t" o:connecttype="custom" o:connectlocs="0,0;57,0;57,0;11107,0" o:connectangles="0,0,0,0"/>
                </v:shape>
                <v:line id="Line 4" o:spid="_x0000_s1028" style="position:absolute;visibility:visible;mso-wrap-style:square" from="595,588" to="1164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" strokecolor="#c04f4c" strokeweight=".72pt"/>
                <v:shape id="AutoShape 5" o:spid="_x0000_s1029" style="position:absolute;left:552;top:538;width:11151;height:14765;visibility:visible;mso-wrap-style:square;v-text-anchor:top" coordsize="11151,1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" path="m11093,14r57,m,l,14764e" filled="f" strokecolor="#c04f4c" strokeweight="1.44pt">
                  <v:path arrowok="t" o:connecttype="custom" o:connectlocs="11093,552;11150,552;0,538;0,15302" o:connectangles="0,0,0,0"/>
                </v:shape>
                <v:line id="Line 6" o:spid="_x0000_s1030" style="position:absolute;visibility:visible;mso-wrap-style:square" from="588,581" to="588,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" strokecolor="#c04f4c" strokeweight=".72pt"/>
                <v:line id="Line 7" o:spid="_x0000_s1031" style="position:absolute;visibility:visible;mso-wrap-style:square" from="11731,595" to="11731,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" strokeweight="2.88pt"/>
                <v:line id="Line 8" o:spid="_x0000_s1032" style="position:absolute;visibility:visible;mso-wrap-style:square" from="11688,538" to="11688,1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" strokecolor="#c04f4c" strokeweight="1.44pt"/>
                <v:line id="Line 9" o:spid="_x0000_s1033" style="position:absolute;visibility:visible;mso-wrap-style:square" from="11652,581" to="11652,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" strokecolor="#c04f4c" strokeweight=".72pt"/>
                <v:line id="Line 10" o:spid="_x0000_s1034" style="position:absolute;visibility:visible;mso-wrap-style:square" from="538,15288" to="595,1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" strokecolor="#c04f4c" strokeweight="1.44pt"/>
                <v:rect id="Rectangle 11" o:spid="_x0000_s1035" style="position:absolute;left:595;top:15302;width:1105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12" o:spid="_x0000_s1036" style="position:absolute;left:595;top:15274;width:110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" fillcolor="#c04f4c" stroked="f"/>
                <v:line id="Line 13" o:spid="_x0000_s1037" style="position:absolute;visibility:visible;mso-wrap-style:square" from="595,15252" to="11645,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" strokecolor="#c04f4c" strokeweight=".72pt"/>
                <v:shape id="AutoShape 14" o:spid="_x0000_s1038" style="position:absolute;left:11645;top:15245;width:116;height:116;visibility:visible;mso-wrap-style:square;v-text-anchor:top" coordsize="11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" path="m86,r,115m,86r115,e" filled="f" strokeweight="2.88pt">
                  <v:path arrowok="t" o:connecttype="custom" o:connectlocs="86,15245;86,15360;0,15331;115,15331" o:connectangles="0,0,0,0"/>
                </v:shape>
                <v:line id="Line 15" o:spid="_x0000_s1039" style="position:absolute;visibility:visible;mso-wrap-style:square" from="11645,15288" to="11702,1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" strokecolor="#c04f4c" strokeweight="1.44pt"/>
                <w10:wrap anchorx="page" anchory="page"/>
              </v:group>
            </w:pict>
          </mc:Fallback>
        </mc:AlternateContent>
      </w:r>
      <w:r w:rsidR="00EF7E01">
        <w:t>DATES TO REMEMBER</w:t>
      </w:r>
    </w:p>
    <w:p w14:paraId="2AABB3FA" w14:textId="77777777" w:rsidR="00EF7E01" w:rsidRDefault="00EF7E01" w:rsidP="00EF7E01">
      <w:pPr>
        <w:pStyle w:val="Heading1"/>
        <w:ind w:left="157"/>
        <w:jc w:val="center"/>
      </w:pPr>
      <w:r>
        <w:t xml:space="preserve">Michigan Works! Northeast Consortium </w:t>
      </w:r>
    </w:p>
    <w:p w14:paraId="18245078" w14:textId="77777777" w:rsidR="00EF7E01" w:rsidRDefault="00EF7E01" w:rsidP="00EF7E01">
      <w:pPr>
        <w:pStyle w:val="Heading1"/>
        <w:spacing w:after="720"/>
        <w:ind w:left="158"/>
        <w:jc w:val="center"/>
      </w:pPr>
      <w:r>
        <w:t>One-Stop Operator Request for Proposal</w:t>
      </w:r>
    </w:p>
    <w:p w14:paraId="442FCC7B" w14:textId="77777777" w:rsidR="00EF7E01" w:rsidRDefault="00EF7E01" w:rsidP="00EF7E01">
      <w:pPr>
        <w:tabs>
          <w:tab w:val="left" w:pos="2999"/>
        </w:tabs>
        <w:spacing w:before="245" w:line="480" w:lineRule="auto"/>
        <w:ind w:left="119"/>
        <w:rPr>
          <w:b/>
          <w:sz w:val="28"/>
        </w:rPr>
      </w:pPr>
      <w:r>
        <w:rPr>
          <w:b/>
          <w:sz w:val="28"/>
        </w:rPr>
        <w:t>DATE</w:t>
      </w:r>
      <w:r>
        <w:rPr>
          <w:rFonts w:ascii="Times New Roman"/>
          <w:sz w:val="28"/>
        </w:rPr>
        <w:tab/>
      </w:r>
      <w:r>
        <w:rPr>
          <w:b/>
          <w:sz w:val="28"/>
        </w:rPr>
        <w:t>SCHEDULED</w:t>
      </w:r>
      <w:r>
        <w:rPr>
          <w:b/>
          <w:spacing w:val="-6"/>
          <w:sz w:val="28"/>
        </w:rPr>
        <w:t xml:space="preserve"> </w:t>
      </w:r>
      <w:r>
        <w:rPr>
          <w:b/>
          <w:sz w:val="28"/>
        </w:rPr>
        <w:t>ACTIVITY</w:t>
      </w:r>
    </w:p>
    <w:p w14:paraId="78C4700F" w14:textId="77777777" w:rsidR="00EF7E01" w:rsidRPr="006A3F8D" w:rsidRDefault="00EF7E01" w:rsidP="00EF7E01">
      <w:pPr>
        <w:tabs>
          <w:tab w:val="left" w:pos="3000"/>
        </w:tabs>
        <w:spacing w:line="480" w:lineRule="auto"/>
        <w:ind w:left="119" w:right="156"/>
        <w:rPr>
          <w:sz w:val="24"/>
          <w:szCs w:val="24"/>
        </w:rPr>
      </w:pPr>
      <w:r w:rsidRPr="00EF7E01">
        <w:rPr>
          <w:spacing w:val="-5"/>
          <w:sz w:val="24"/>
          <w:szCs w:val="24"/>
        </w:rPr>
        <w:t>March</w:t>
      </w:r>
      <w:r w:rsidRPr="006A3F8D">
        <w:rPr>
          <w:spacing w:val="-3"/>
          <w:sz w:val="24"/>
          <w:szCs w:val="24"/>
        </w:rPr>
        <w:t xml:space="preserve"> </w:t>
      </w:r>
      <w:r w:rsidRPr="006A3F8D">
        <w:rPr>
          <w:sz w:val="24"/>
          <w:szCs w:val="24"/>
        </w:rPr>
        <w:t>29,</w:t>
      </w:r>
      <w:r w:rsidRPr="006A3F8D">
        <w:rPr>
          <w:spacing w:val="-2"/>
          <w:sz w:val="24"/>
          <w:szCs w:val="24"/>
        </w:rPr>
        <w:t xml:space="preserve"> </w:t>
      </w:r>
      <w:r w:rsidRPr="006A3F8D">
        <w:rPr>
          <w:sz w:val="24"/>
          <w:szCs w:val="24"/>
        </w:rPr>
        <w:t>2021</w:t>
      </w:r>
      <w:r w:rsidRPr="006A3F8D">
        <w:rPr>
          <w:rFonts w:ascii="Times New Roman"/>
          <w:sz w:val="24"/>
          <w:szCs w:val="24"/>
        </w:rPr>
        <w:tab/>
      </w:r>
      <w:r w:rsidRPr="006A3F8D">
        <w:rPr>
          <w:sz w:val="24"/>
          <w:szCs w:val="24"/>
        </w:rPr>
        <w:t>RFP</w:t>
      </w:r>
      <w:r w:rsidRPr="006A3F8D">
        <w:rPr>
          <w:spacing w:val="-5"/>
          <w:sz w:val="24"/>
          <w:szCs w:val="24"/>
        </w:rPr>
        <w:t xml:space="preserve"> </w:t>
      </w:r>
      <w:r w:rsidRPr="006A3F8D">
        <w:rPr>
          <w:sz w:val="24"/>
          <w:szCs w:val="24"/>
        </w:rPr>
        <w:t>Release</w:t>
      </w:r>
    </w:p>
    <w:p w14:paraId="230BE670" w14:textId="77777777" w:rsidR="00EF7E01" w:rsidRPr="006A3F8D" w:rsidRDefault="00EF7E01" w:rsidP="00EF7E01">
      <w:pPr>
        <w:tabs>
          <w:tab w:val="left" w:pos="3000"/>
        </w:tabs>
        <w:ind w:left="119"/>
        <w:rPr>
          <w:sz w:val="24"/>
          <w:szCs w:val="24"/>
        </w:rPr>
      </w:pPr>
      <w:r w:rsidRPr="006A3F8D">
        <w:rPr>
          <w:sz w:val="24"/>
          <w:szCs w:val="24"/>
        </w:rPr>
        <w:t>March</w:t>
      </w:r>
      <w:r w:rsidRPr="006A3F8D">
        <w:rPr>
          <w:spacing w:val="-3"/>
          <w:sz w:val="24"/>
          <w:szCs w:val="24"/>
        </w:rPr>
        <w:t xml:space="preserve"> </w:t>
      </w:r>
      <w:r w:rsidRPr="006A3F8D">
        <w:rPr>
          <w:sz w:val="24"/>
          <w:szCs w:val="24"/>
        </w:rPr>
        <w:t>30,</w:t>
      </w:r>
      <w:r w:rsidRPr="006A3F8D">
        <w:rPr>
          <w:spacing w:val="-2"/>
          <w:sz w:val="24"/>
          <w:szCs w:val="24"/>
        </w:rPr>
        <w:t xml:space="preserve"> </w:t>
      </w:r>
      <w:r w:rsidRPr="006A3F8D">
        <w:rPr>
          <w:sz w:val="24"/>
          <w:szCs w:val="24"/>
        </w:rPr>
        <w:t>2021</w:t>
      </w:r>
      <w:r w:rsidRPr="006A3F8D">
        <w:rPr>
          <w:rFonts w:ascii="Times New Roman" w:hAnsi="Times New Roman"/>
          <w:sz w:val="24"/>
          <w:szCs w:val="24"/>
        </w:rPr>
        <w:tab/>
      </w:r>
      <w:r w:rsidRPr="006A3F8D">
        <w:rPr>
          <w:sz w:val="24"/>
          <w:szCs w:val="24"/>
        </w:rPr>
        <w:t>Bidders’</w:t>
      </w:r>
      <w:r w:rsidRPr="006A3F8D">
        <w:rPr>
          <w:spacing w:val="-8"/>
          <w:sz w:val="24"/>
          <w:szCs w:val="24"/>
        </w:rPr>
        <w:t xml:space="preserve"> </w:t>
      </w:r>
      <w:r w:rsidRPr="006A3F8D">
        <w:rPr>
          <w:sz w:val="24"/>
          <w:szCs w:val="24"/>
        </w:rPr>
        <w:t>Conference</w:t>
      </w:r>
      <w:r>
        <w:rPr>
          <w:sz w:val="24"/>
          <w:szCs w:val="24"/>
        </w:rPr>
        <w:t xml:space="preserve"> - Cisco Webex Videoconference</w:t>
      </w:r>
    </w:p>
    <w:p w14:paraId="1A941B40" w14:textId="77777777" w:rsidR="00EF7E01" w:rsidRPr="006A3F8D" w:rsidRDefault="00EF7E01" w:rsidP="00EF7E01">
      <w:pPr>
        <w:tabs>
          <w:tab w:val="left" w:pos="3000"/>
        </w:tabs>
        <w:spacing w:line="480" w:lineRule="auto"/>
        <w:ind w:left="119" w:right="156"/>
        <w:rPr>
          <w:sz w:val="24"/>
          <w:szCs w:val="24"/>
        </w:rPr>
      </w:pPr>
      <w:r w:rsidRPr="006A3F8D">
        <w:rPr>
          <w:sz w:val="24"/>
          <w:szCs w:val="24"/>
        </w:rPr>
        <w:t>10:</w:t>
      </w:r>
      <w:r w:rsidRPr="00EF7E01">
        <w:rPr>
          <w:spacing w:val="-2"/>
          <w:sz w:val="24"/>
          <w:szCs w:val="24"/>
        </w:rPr>
        <w:t>00</w:t>
      </w:r>
      <w:r w:rsidRPr="006A3F8D">
        <w:rPr>
          <w:sz w:val="24"/>
          <w:szCs w:val="24"/>
        </w:rPr>
        <w:t>-11:00 a.m.</w:t>
      </w:r>
      <w:r w:rsidRPr="006A3F8D">
        <w:rPr>
          <w:rFonts w:ascii="Times New Roman"/>
          <w:sz w:val="24"/>
          <w:szCs w:val="24"/>
        </w:rPr>
        <w:tab/>
      </w:r>
    </w:p>
    <w:p w14:paraId="3EE62172" w14:textId="77777777" w:rsidR="00EF7E01" w:rsidRPr="006A3F8D" w:rsidRDefault="00EF7E01" w:rsidP="00EF7E01">
      <w:pPr>
        <w:tabs>
          <w:tab w:val="left" w:pos="3000"/>
        </w:tabs>
        <w:ind w:left="119"/>
        <w:rPr>
          <w:sz w:val="24"/>
          <w:szCs w:val="24"/>
        </w:rPr>
      </w:pPr>
      <w:r w:rsidRPr="00EF7E01">
        <w:rPr>
          <w:spacing w:val="-2"/>
          <w:sz w:val="24"/>
          <w:szCs w:val="24"/>
        </w:rPr>
        <w:t>March</w:t>
      </w:r>
      <w:r w:rsidRPr="006A3F8D">
        <w:rPr>
          <w:spacing w:val="-3"/>
          <w:sz w:val="24"/>
          <w:szCs w:val="24"/>
        </w:rPr>
        <w:t xml:space="preserve"> </w:t>
      </w:r>
      <w:r w:rsidRPr="006A3F8D">
        <w:rPr>
          <w:sz w:val="24"/>
          <w:szCs w:val="24"/>
        </w:rPr>
        <w:t>31,</w:t>
      </w:r>
      <w:r w:rsidRPr="006A3F8D">
        <w:rPr>
          <w:spacing w:val="-2"/>
          <w:sz w:val="24"/>
          <w:szCs w:val="24"/>
        </w:rPr>
        <w:t xml:space="preserve"> </w:t>
      </w:r>
      <w:r w:rsidRPr="006A3F8D">
        <w:rPr>
          <w:sz w:val="24"/>
          <w:szCs w:val="24"/>
        </w:rPr>
        <w:t>2021</w:t>
      </w:r>
      <w:r>
        <w:rPr>
          <w:rFonts w:ascii="Times New Roman"/>
          <w:sz w:val="24"/>
          <w:szCs w:val="24"/>
        </w:rPr>
        <w:tab/>
      </w:r>
      <w:r w:rsidRPr="006A3F8D">
        <w:rPr>
          <w:sz w:val="24"/>
          <w:szCs w:val="24"/>
        </w:rPr>
        <w:t>RFP Questions Due to Michigan Works! Northeast Consortium</w:t>
      </w:r>
    </w:p>
    <w:p w14:paraId="1D9DD8ED" w14:textId="77777777" w:rsidR="00EF7E01" w:rsidRPr="006A3F8D" w:rsidRDefault="00EF7E01" w:rsidP="00EF7E01">
      <w:pPr>
        <w:pStyle w:val="Heading1"/>
        <w:spacing w:after="360" w:line="341" w:lineRule="exact"/>
        <w:ind w:left="2995"/>
        <w:rPr>
          <w:sz w:val="24"/>
          <w:szCs w:val="24"/>
        </w:rPr>
      </w:pPr>
      <w:r w:rsidRPr="006A3F8D">
        <w:rPr>
          <w:sz w:val="24"/>
          <w:szCs w:val="24"/>
        </w:rPr>
        <w:t>Must be submitted by 5:00 p.m.</w:t>
      </w:r>
    </w:p>
    <w:p w14:paraId="4B97ACA7" w14:textId="77777777" w:rsidR="00EF7E01" w:rsidRPr="006A3F8D" w:rsidRDefault="00EF7E01" w:rsidP="00EF7E01">
      <w:pPr>
        <w:tabs>
          <w:tab w:val="left" w:pos="3000"/>
        </w:tabs>
        <w:spacing w:after="240" w:line="480" w:lineRule="auto"/>
        <w:ind w:left="119" w:right="156"/>
        <w:rPr>
          <w:sz w:val="24"/>
          <w:szCs w:val="24"/>
        </w:rPr>
      </w:pPr>
      <w:r w:rsidRPr="00EF7E01">
        <w:rPr>
          <w:spacing w:val="-5"/>
          <w:sz w:val="24"/>
          <w:szCs w:val="24"/>
        </w:rPr>
        <w:t>April</w:t>
      </w:r>
      <w:r w:rsidRPr="006A3F8D">
        <w:rPr>
          <w:spacing w:val="-2"/>
          <w:sz w:val="24"/>
          <w:szCs w:val="24"/>
        </w:rPr>
        <w:t xml:space="preserve"> </w:t>
      </w:r>
      <w:r w:rsidRPr="006A3F8D">
        <w:rPr>
          <w:sz w:val="24"/>
          <w:szCs w:val="24"/>
        </w:rPr>
        <w:t>5,</w:t>
      </w:r>
      <w:r w:rsidRPr="006A3F8D">
        <w:rPr>
          <w:spacing w:val="-2"/>
          <w:sz w:val="24"/>
          <w:szCs w:val="24"/>
        </w:rPr>
        <w:t xml:space="preserve"> </w:t>
      </w:r>
      <w:r w:rsidRPr="006A3F8D">
        <w:rPr>
          <w:sz w:val="24"/>
          <w:szCs w:val="24"/>
        </w:rPr>
        <w:t>2021</w:t>
      </w:r>
      <w:r w:rsidRPr="006A3F8D">
        <w:rPr>
          <w:rFonts w:ascii="Times New Roman"/>
          <w:sz w:val="24"/>
          <w:szCs w:val="24"/>
        </w:rPr>
        <w:tab/>
      </w:r>
      <w:r w:rsidRPr="006A3F8D">
        <w:rPr>
          <w:sz w:val="24"/>
          <w:szCs w:val="24"/>
        </w:rPr>
        <w:t>Responses to RFP Questions</w:t>
      </w:r>
      <w:r w:rsidRPr="006A3F8D">
        <w:rPr>
          <w:spacing w:val="-14"/>
          <w:sz w:val="24"/>
          <w:szCs w:val="24"/>
        </w:rPr>
        <w:t xml:space="preserve"> </w:t>
      </w:r>
      <w:r w:rsidRPr="006A3F8D">
        <w:rPr>
          <w:sz w:val="24"/>
          <w:szCs w:val="24"/>
        </w:rPr>
        <w:t>Posted</w:t>
      </w:r>
      <w:r>
        <w:rPr>
          <w:sz w:val="24"/>
          <w:szCs w:val="24"/>
        </w:rPr>
        <w:t xml:space="preserve"> on Website</w:t>
      </w:r>
    </w:p>
    <w:p w14:paraId="14C7511F" w14:textId="77777777" w:rsidR="00EF7E01" w:rsidRPr="006A3F8D" w:rsidRDefault="00EF7E01" w:rsidP="00EF7E01">
      <w:pPr>
        <w:tabs>
          <w:tab w:val="left" w:pos="3000"/>
        </w:tabs>
        <w:spacing w:after="240"/>
        <w:ind w:left="2970" w:right="156" w:hanging="2880"/>
        <w:rPr>
          <w:sz w:val="24"/>
          <w:szCs w:val="24"/>
        </w:rPr>
      </w:pPr>
      <w:r w:rsidRPr="00EF7E01">
        <w:rPr>
          <w:spacing w:val="-5"/>
          <w:sz w:val="24"/>
          <w:szCs w:val="24"/>
        </w:rPr>
        <w:t>April</w:t>
      </w:r>
      <w:r w:rsidRPr="006A3F8D">
        <w:rPr>
          <w:spacing w:val="-3"/>
          <w:sz w:val="24"/>
          <w:szCs w:val="24"/>
        </w:rPr>
        <w:t xml:space="preserve"> </w:t>
      </w:r>
      <w:r w:rsidRPr="006A3F8D">
        <w:rPr>
          <w:sz w:val="24"/>
          <w:szCs w:val="24"/>
        </w:rPr>
        <w:t>19,</w:t>
      </w:r>
      <w:r w:rsidRPr="006A3F8D">
        <w:rPr>
          <w:spacing w:val="-3"/>
          <w:sz w:val="24"/>
          <w:szCs w:val="24"/>
        </w:rPr>
        <w:t xml:space="preserve"> </w:t>
      </w:r>
      <w:r w:rsidRPr="006A3F8D">
        <w:rPr>
          <w:sz w:val="24"/>
          <w:szCs w:val="24"/>
        </w:rPr>
        <w:t>2021</w:t>
      </w:r>
      <w:r>
        <w:rPr>
          <w:sz w:val="24"/>
          <w:szCs w:val="24"/>
        </w:rPr>
        <w:t xml:space="preserve"> </w:t>
      </w:r>
      <w:r>
        <w:rPr>
          <w:sz w:val="24"/>
          <w:szCs w:val="24"/>
        </w:rPr>
        <w:tab/>
      </w:r>
      <w:r w:rsidRPr="006A3F8D">
        <w:rPr>
          <w:sz w:val="24"/>
          <w:szCs w:val="24"/>
        </w:rPr>
        <w:t xml:space="preserve">Proposals Due </w:t>
      </w:r>
      <w:r>
        <w:rPr>
          <w:sz w:val="24"/>
          <w:szCs w:val="24"/>
        </w:rPr>
        <w:t xml:space="preserve">and Must Be Submitted Electronically to </w:t>
      </w:r>
      <w:hyperlink r:id="rId9" w:history="1">
        <w:r w:rsidRPr="00CA6404">
          <w:rPr>
            <w:rStyle w:val="Hyperlink"/>
            <w:sz w:val="24"/>
            <w:szCs w:val="24"/>
          </w:rPr>
          <w:t>General@nemcworks.org</w:t>
        </w:r>
      </w:hyperlink>
      <w:r>
        <w:rPr>
          <w:sz w:val="24"/>
          <w:szCs w:val="24"/>
        </w:rPr>
        <w:t xml:space="preserve"> by 5 p.m.</w:t>
      </w:r>
    </w:p>
    <w:p w14:paraId="3D7FCC8E" w14:textId="77777777" w:rsidR="00EF7E01" w:rsidRPr="006A3F8D" w:rsidRDefault="00EF7E01" w:rsidP="00EF7E01">
      <w:pPr>
        <w:tabs>
          <w:tab w:val="left" w:pos="3000"/>
        </w:tabs>
        <w:spacing w:after="240" w:line="480" w:lineRule="auto"/>
        <w:ind w:left="119" w:right="156"/>
        <w:rPr>
          <w:sz w:val="24"/>
          <w:szCs w:val="24"/>
        </w:rPr>
      </w:pPr>
      <w:r>
        <w:rPr>
          <w:sz w:val="24"/>
          <w:szCs w:val="24"/>
        </w:rPr>
        <w:t>May 12, 2021</w:t>
      </w:r>
      <w:r>
        <w:rPr>
          <w:sz w:val="24"/>
          <w:szCs w:val="24"/>
        </w:rPr>
        <w:tab/>
      </w:r>
      <w:r w:rsidRPr="006A3F8D">
        <w:rPr>
          <w:sz w:val="24"/>
          <w:szCs w:val="24"/>
        </w:rPr>
        <w:t>Review Committee Recommendation/Approval</w:t>
      </w:r>
    </w:p>
    <w:p w14:paraId="6AD74990" w14:textId="77777777" w:rsidR="00EF7E01" w:rsidRPr="006A3F8D" w:rsidRDefault="00EF7E01" w:rsidP="00EF7E01">
      <w:pPr>
        <w:tabs>
          <w:tab w:val="left" w:pos="3000"/>
        </w:tabs>
        <w:spacing w:after="240" w:line="480" w:lineRule="auto"/>
        <w:ind w:left="119" w:right="156"/>
        <w:rPr>
          <w:sz w:val="24"/>
          <w:szCs w:val="24"/>
        </w:rPr>
      </w:pPr>
      <w:r w:rsidRPr="006A3F8D">
        <w:rPr>
          <w:sz w:val="24"/>
          <w:szCs w:val="24"/>
        </w:rPr>
        <w:t>May</w:t>
      </w:r>
      <w:r w:rsidRPr="006A3F8D">
        <w:rPr>
          <w:spacing w:val="-2"/>
          <w:sz w:val="24"/>
          <w:szCs w:val="24"/>
        </w:rPr>
        <w:t xml:space="preserve"> 26</w:t>
      </w:r>
      <w:r w:rsidRPr="006A3F8D">
        <w:rPr>
          <w:sz w:val="24"/>
          <w:szCs w:val="24"/>
        </w:rPr>
        <w:t>,</w:t>
      </w:r>
      <w:r w:rsidRPr="006A3F8D">
        <w:rPr>
          <w:spacing w:val="-2"/>
          <w:sz w:val="24"/>
          <w:szCs w:val="24"/>
        </w:rPr>
        <w:t xml:space="preserve"> </w:t>
      </w:r>
      <w:r w:rsidRPr="006A3F8D">
        <w:rPr>
          <w:sz w:val="24"/>
          <w:szCs w:val="24"/>
        </w:rPr>
        <w:t>2021</w:t>
      </w:r>
      <w:r>
        <w:rPr>
          <w:rFonts w:ascii="Times New Roman"/>
          <w:sz w:val="24"/>
          <w:szCs w:val="24"/>
        </w:rPr>
        <w:tab/>
      </w:r>
      <w:r w:rsidRPr="006A3F8D">
        <w:rPr>
          <w:sz w:val="24"/>
          <w:szCs w:val="24"/>
        </w:rPr>
        <w:t>Workforce Development Board (WDB) Approval</w:t>
      </w:r>
    </w:p>
    <w:p w14:paraId="602DFB51" w14:textId="77777777" w:rsidR="00EF7E01" w:rsidRPr="006A3F8D" w:rsidRDefault="00EF7E01" w:rsidP="00EF7E01">
      <w:pPr>
        <w:tabs>
          <w:tab w:val="left" w:pos="3000"/>
        </w:tabs>
        <w:spacing w:after="240" w:line="480" w:lineRule="auto"/>
        <w:ind w:left="119" w:right="156"/>
        <w:rPr>
          <w:sz w:val="24"/>
          <w:szCs w:val="24"/>
        </w:rPr>
      </w:pPr>
      <w:r w:rsidRPr="00EF7E01">
        <w:rPr>
          <w:spacing w:val="-5"/>
          <w:sz w:val="24"/>
          <w:szCs w:val="24"/>
        </w:rPr>
        <w:t>June</w:t>
      </w:r>
      <w:r w:rsidRPr="006A3F8D">
        <w:rPr>
          <w:sz w:val="24"/>
          <w:szCs w:val="24"/>
        </w:rPr>
        <w:t xml:space="preserve"> 17, 202</w:t>
      </w:r>
      <w:r>
        <w:rPr>
          <w:sz w:val="24"/>
          <w:szCs w:val="24"/>
        </w:rPr>
        <w:t>1</w:t>
      </w:r>
      <w:r>
        <w:rPr>
          <w:sz w:val="24"/>
          <w:szCs w:val="24"/>
        </w:rPr>
        <w:tab/>
        <w:t>Administrative Board Approval</w:t>
      </w:r>
    </w:p>
    <w:p w14:paraId="5F0F42BE" w14:textId="77777777" w:rsidR="00EF7E01" w:rsidRPr="006A3F8D" w:rsidRDefault="00EF7E01" w:rsidP="00EF7E01">
      <w:pPr>
        <w:tabs>
          <w:tab w:val="left" w:pos="3000"/>
        </w:tabs>
        <w:spacing w:after="240" w:line="480" w:lineRule="auto"/>
        <w:ind w:left="119" w:right="156"/>
        <w:rPr>
          <w:sz w:val="24"/>
          <w:szCs w:val="24"/>
        </w:rPr>
      </w:pPr>
      <w:r w:rsidRPr="006A3F8D">
        <w:rPr>
          <w:sz w:val="24"/>
          <w:szCs w:val="24"/>
        </w:rPr>
        <w:t>June</w:t>
      </w:r>
      <w:r w:rsidRPr="006A3F8D">
        <w:rPr>
          <w:spacing w:val="-5"/>
          <w:sz w:val="24"/>
          <w:szCs w:val="24"/>
        </w:rPr>
        <w:t xml:space="preserve"> </w:t>
      </w:r>
      <w:r w:rsidRPr="006A3F8D">
        <w:rPr>
          <w:sz w:val="24"/>
          <w:szCs w:val="24"/>
        </w:rPr>
        <w:t>18-June 30,</w:t>
      </w:r>
      <w:r w:rsidRPr="006A3F8D">
        <w:rPr>
          <w:spacing w:val="-1"/>
          <w:sz w:val="24"/>
          <w:szCs w:val="24"/>
        </w:rPr>
        <w:t xml:space="preserve"> </w:t>
      </w:r>
      <w:r w:rsidRPr="006A3F8D">
        <w:rPr>
          <w:sz w:val="24"/>
          <w:szCs w:val="24"/>
        </w:rPr>
        <w:t>2021</w:t>
      </w:r>
      <w:r w:rsidRPr="006A3F8D">
        <w:rPr>
          <w:rFonts w:ascii="Times New Roman"/>
          <w:sz w:val="24"/>
          <w:szCs w:val="24"/>
        </w:rPr>
        <w:tab/>
      </w:r>
      <w:r w:rsidRPr="006A3F8D">
        <w:rPr>
          <w:sz w:val="24"/>
          <w:szCs w:val="24"/>
        </w:rPr>
        <w:t>Contract</w:t>
      </w:r>
      <w:r w:rsidRPr="006A3F8D">
        <w:rPr>
          <w:spacing w:val="-9"/>
          <w:sz w:val="24"/>
          <w:szCs w:val="24"/>
        </w:rPr>
        <w:t xml:space="preserve"> </w:t>
      </w:r>
      <w:r w:rsidRPr="006A3F8D">
        <w:rPr>
          <w:sz w:val="24"/>
          <w:szCs w:val="24"/>
        </w:rPr>
        <w:t>Development</w:t>
      </w:r>
    </w:p>
    <w:p w14:paraId="67805793" w14:textId="77777777" w:rsidR="00EF7E01" w:rsidRPr="006A3F8D" w:rsidRDefault="00EF7E01" w:rsidP="00EF7E01">
      <w:pPr>
        <w:tabs>
          <w:tab w:val="left" w:pos="3000"/>
        </w:tabs>
        <w:ind w:left="119"/>
        <w:rPr>
          <w:sz w:val="24"/>
          <w:szCs w:val="24"/>
        </w:rPr>
      </w:pPr>
      <w:r w:rsidRPr="006A3F8D">
        <w:rPr>
          <w:sz w:val="24"/>
          <w:szCs w:val="24"/>
        </w:rPr>
        <w:t>July</w:t>
      </w:r>
      <w:r w:rsidRPr="006A3F8D">
        <w:rPr>
          <w:spacing w:val="-2"/>
          <w:sz w:val="24"/>
          <w:szCs w:val="24"/>
        </w:rPr>
        <w:t xml:space="preserve"> </w:t>
      </w:r>
      <w:r w:rsidRPr="006A3F8D">
        <w:rPr>
          <w:sz w:val="24"/>
          <w:szCs w:val="24"/>
        </w:rPr>
        <w:t>1,</w:t>
      </w:r>
      <w:r w:rsidRPr="006A3F8D">
        <w:rPr>
          <w:spacing w:val="-2"/>
          <w:sz w:val="24"/>
          <w:szCs w:val="24"/>
        </w:rPr>
        <w:t xml:space="preserve"> </w:t>
      </w:r>
      <w:r w:rsidRPr="006A3F8D">
        <w:rPr>
          <w:sz w:val="24"/>
          <w:szCs w:val="24"/>
        </w:rPr>
        <w:t>2021</w:t>
      </w:r>
      <w:r w:rsidRPr="006A3F8D">
        <w:rPr>
          <w:rFonts w:ascii="Times New Roman"/>
          <w:sz w:val="24"/>
          <w:szCs w:val="24"/>
        </w:rPr>
        <w:tab/>
      </w:r>
      <w:r w:rsidRPr="006A3F8D">
        <w:rPr>
          <w:sz w:val="24"/>
          <w:szCs w:val="24"/>
        </w:rPr>
        <w:t>Contract Begin Date</w:t>
      </w:r>
    </w:p>
    <w:p w14:paraId="41AC9977" w14:textId="77777777" w:rsidR="005C1B86" w:rsidRPr="00D56DD1" w:rsidRDefault="005C1B86">
      <w:pPr>
        <w:rPr>
          <w:rFonts w:asciiTheme="minorHAnsi" w:hAnsiTheme="minorHAnsi"/>
          <w:sz w:val="28"/>
        </w:rPr>
        <w:sectPr w:rsidR="005C1B86" w:rsidRPr="00D56DD1" w:rsidSect="007479FA">
          <w:footerReference w:type="even" r:id="rId10"/>
          <w:footerReference w:type="default" r:id="rId11"/>
          <w:pgSz w:w="12240" w:h="15840"/>
          <w:pgMar w:top="1420" w:right="1480" w:bottom="1260" w:left="1320" w:header="0" w:footer="864" w:gutter="0"/>
          <w:pgNumType w:start="1"/>
          <w:cols w:space="720"/>
          <w:docGrid w:linePitch="299"/>
        </w:sectPr>
      </w:pPr>
    </w:p>
    <w:p w14:paraId="158835C3" w14:textId="77777777" w:rsidR="005C1B86" w:rsidRDefault="00D84B08">
      <w:pPr>
        <w:pStyle w:val="Heading1"/>
        <w:spacing w:before="20" w:line="340" w:lineRule="exact"/>
        <w:ind w:left="3501" w:right="3480"/>
        <w:jc w:val="center"/>
      </w:pPr>
      <w:r>
        <w:lastRenderedPageBreak/>
        <w:t>Table of Contents</w:t>
      </w:r>
    </w:p>
    <w:p w14:paraId="258330EA" w14:textId="77777777" w:rsidR="005C1B86" w:rsidRDefault="005C1B86">
      <w:pPr>
        <w:spacing w:line="340" w:lineRule="exact"/>
        <w:jc w:val="center"/>
        <w:sectPr w:rsidR="005C1B86" w:rsidSect="007479FA">
          <w:headerReference w:type="even" r:id="rId12"/>
          <w:pgSz w:w="12240" w:h="15840"/>
          <w:pgMar w:top="864" w:right="1339" w:bottom="893" w:left="1325" w:header="0" w:footer="576" w:gutter="0"/>
          <w:cols w:space="720"/>
          <w:docGrid w:linePitch="299"/>
        </w:sectPr>
      </w:pPr>
    </w:p>
    <w:sdt>
      <w:sdtPr>
        <w:id w:val="-651285109"/>
        <w:docPartObj>
          <w:docPartGallery w:val="Table of Contents"/>
          <w:docPartUnique/>
        </w:docPartObj>
      </w:sdtPr>
      <w:sdtEndPr>
        <w:rPr>
          <w:sz w:val="21"/>
          <w:szCs w:val="21"/>
        </w:rPr>
      </w:sdtEndPr>
      <w:sdtContent>
        <w:p w14:paraId="34F847E4" w14:textId="77777777" w:rsidR="005C1B86" w:rsidRPr="00F25D91" w:rsidRDefault="005F0CBD">
          <w:pPr>
            <w:pStyle w:val="TOC1"/>
            <w:tabs>
              <w:tab w:val="right" w:leader="dot" w:pos="9465"/>
            </w:tabs>
            <w:spacing w:before="0" w:line="291" w:lineRule="exact"/>
            <w:rPr>
              <w:sz w:val="21"/>
              <w:szCs w:val="21"/>
            </w:rPr>
          </w:pPr>
          <w:hyperlink w:anchor="_TOC_250034" w:history="1">
            <w:r w:rsidR="00D84B08" w:rsidRPr="00F25D91">
              <w:rPr>
                <w:sz w:val="21"/>
                <w:szCs w:val="21"/>
              </w:rPr>
              <w:t>DATES</w:t>
            </w:r>
            <w:r w:rsidR="00D84B08" w:rsidRPr="00F25D91">
              <w:rPr>
                <w:spacing w:val="-2"/>
                <w:sz w:val="21"/>
                <w:szCs w:val="21"/>
              </w:rPr>
              <w:t xml:space="preserve"> </w:t>
            </w:r>
            <w:r w:rsidR="00D84B08" w:rsidRPr="00F25D91">
              <w:rPr>
                <w:sz w:val="21"/>
                <w:szCs w:val="21"/>
              </w:rPr>
              <w:t>TO</w:t>
            </w:r>
            <w:r w:rsidR="00D84B08" w:rsidRPr="00F25D91">
              <w:rPr>
                <w:spacing w:val="-1"/>
                <w:sz w:val="21"/>
                <w:szCs w:val="21"/>
              </w:rPr>
              <w:t xml:space="preserve"> </w:t>
            </w:r>
            <w:r w:rsidR="00D84B08" w:rsidRPr="00F25D91">
              <w:rPr>
                <w:sz w:val="21"/>
                <w:szCs w:val="21"/>
              </w:rPr>
              <w:t>REMEMBER</w:t>
            </w:r>
            <w:r w:rsidR="00D84B08" w:rsidRPr="00F25D91">
              <w:rPr>
                <w:rFonts w:ascii="Times New Roman"/>
                <w:sz w:val="21"/>
                <w:szCs w:val="21"/>
              </w:rPr>
              <w:tab/>
            </w:r>
            <w:r w:rsidR="00D84B08" w:rsidRPr="00F25D91">
              <w:rPr>
                <w:sz w:val="21"/>
                <w:szCs w:val="21"/>
              </w:rPr>
              <w:t>1</w:t>
            </w:r>
          </w:hyperlink>
        </w:p>
        <w:p w14:paraId="33EAC939" w14:textId="77777777" w:rsidR="005C1B86" w:rsidRPr="00F25D91" w:rsidRDefault="005F0CBD">
          <w:pPr>
            <w:pStyle w:val="TOC1"/>
            <w:tabs>
              <w:tab w:val="right" w:leader="dot" w:pos="9465"/>
            </w:tabs>
            <w:rPr>
              <w:sz w:val="21"/>
              <w:szCs w:val="21"/>
            </w:rPr>
          </w:pPr>
          <w:hyperlink w:anchor="_TOC_250033" w:history="1">
            <w:r w:rsidR="00D84B08" w:rsidRPr="00F25D91">
              <w:rPr>
                <w:sz w:val="21"/>
                <w:szCs w:val="21"/>
              </w:rPr>
              <w:t>PART I:</w:t>
            </w:r>
            <w:r w:rsidR="00D84B08" w:rsidRPr="00F25D91">
              <w:rPr>
                <w:spacing w:val="54"/>
                <w:sz w:val="21"/>
                <w:szCs w:val="21"/>
              </w:rPr>
              <w:t xml:space="preserve"> </w:t>
            </w:r>
            <w:r w:rsidR="00D84B08" w:rsidRPr="00F25D91">
              <w:rPr>
                <w:sz w:val="21"/>
                <w:szCs w:val="21"/>
              </w:rPr>
              <w:t>General Information</w:t>
            </w:r>
            <w:r w:rsidR="00D84B08" w:rsidRPr="00F25D91">
              <w:rPr>
                <w:rFonts w:ascii="Times New Roman"/>
                <w:sz w:val="21"/>
                <w:szCs w:val="21"/>
              </w:rPr>
              <w:tab/>
            </w:r>
            <w:r w:rsidR="00802FD3" w:rsidRPr="00F25D91">
              <w:rPr>
                <w:sz w:val="21"/>
                <w:szCs w:val="21"/>
              </w:rPr>
              <w:t>3</w:t>
            </w:r>
          </w:hyperlink>
        </w:p>
        <w:p w14:paraId="51366FEA" w14:textId="77777777" w:rsidR="005C1B86" w:rsidRPr="00F25D91" w:rsidRDefault="005F0CBD">
          <w:pPr>
            <w:pStyle w:val="TOC3"/>
            <w:tabs>
              <w:tab w:val="right" w:leader="dot" w:pos="9464"/>
            </w:tabs>
            <w:rPr>
              <w:sz w:val="21"/>
              <w:szCs w:val="21"/>
            </w:rPr>
          </w:pPr>
          <w:hyperlink w:anchor="_TOC_250032" w:history="1">
            <w:r w:rsidR="00D84B08" w:rsidRPr="00F25D91">
              <w:rPr>
                <w:sz w:val="21"/>
                <w:szCs w:val="21"/>
              </w:rPr>
              <w:t>Purpose</w:t>
            </w:r>
            <w:r w:rsidR="00D84B08" w:rsidRPr="00F25D91">
              <w:rPr>
                <w:rFonts w:ascii="Times New Roman"/>
                <w:sz w:val="21"/>
                <w:szCs w:val="21"/>
              </w:rPr>
              <w:tab/>
            </w:r>
            <w:r w:rsidR="00802FD3" w:rsidRPr="00F25D91">
              <w:rPr>
                <w:sz w:val="21"/>
                <w:szCs w:val="21"/>
              </w:rPr>
              <w:t>3</w:t>
            </w:r>
          </w:hyperlink>
        </w:p>
        <w:p w14:paraId="3070468A" w14:textId="77777777" w:rsidR="005C1B86" w:rsidRPr="00F25D91" w:rsidRDefault="005F0CBD">
          <w:pPr>
            <w:pStyle w:val="TOC3"/>
            <w:tabs>
              <w:tab w:val="right" w:leader="dot" w:pos="9468"/>
            </w:tabs>
            <w:rPr>
              <w:sz w:val="21"/>
              <w:szCs w:val="21"/>
            </w:rPr>
          </w:pPr>
          <w:hyperlink w:anchor="_TOC_250028" w:history="1">
            <w:r w:rsidR="00D84B08" w:rsidRPr="00F25D91">
              <w:rPr>
                <w:sz w:val="21"/>
                <w:szCs w:val="21"/>
              </w:rPr>
              <w:t>A Demand-Driven Workforce</w:t>
            </w:r>
            <w:r w:rsidR="00D84B08" w:rsidRPr="00F25D91">
              <w:rPr>
                <w:spacing w:val="3"/>
                <w:sz w:val="21"/>
                <w:szCs w:val="21"/>
              </w:rPr>
              <w:t xml:space="preserve"> </w:t>
            </w:r>
            <w:r w:rsidR="00D84B08" w:rsidRPr="00F25D91">
              <w:rPr>
                <w:sz w:val="21"/>
                <w:szCs w:val="21"/>
              </w:rPr>
              <w:t>Development</w:t>
            </w:r>
            <w:r w:rsidR="00D84B08" w:rsidRPr="00F25D91">
              <w:rPr>
                <w:spacing w:val="1"/>
                <w:sz w:val="21"/>
                <w:szCs w:val="21"/>
              </w:rPr>
              <w:t xml:space="preserve"> </w:t>
            </w:r>
            <w:r w:rsidR="00D84B08" w:rsidRPr="00F25D91">
              <w:rPr>
                <w:sz w:val="21"/>
                <w:szCs w:val="21"/>
              </w:rPr>
              <w:t>System</w:t>
            </w:r>
            <w:r w:rsidR="00D84B08" w:rsidRPr="00F25D91">
              <w:rPr>
                <w:rFonts w:ascii="Times New Roman"/>
                <w:sz w:val="21"/>
                <w:szCs w:val="21"/>
              </w:rPr>
              <w:tab/>
            </w:r>
            <w:r w:rsidR="00802FD3" w:rsidRPr="00F25D91">
              <w:rPr>
                <w:sz w:val="21"/>
                <w:szCs w:val="21"/>
              </w:rPr>
              <w:t>3</w:t>
            </w:r>
          </w:hyperlink>
        </w:p>
        <w:p w14:paraId="5E4EF080" w14:textId="77777777" w:rsidR="005C1B86" w:rsidRPr="00F25D91" w:rsidRDefault="005F0CBD">
          <w:pPr>
            <w:pStyle w:val="TOC1"/>
            <w:tabs>
              <w:tab w:val="right" w:leader="dot" w:pos="9465"/>
            </w:tabs>
            <w:rPr>
              <w:sz w:val="21"/>
              <w:szCs w:val="21"/>
            </w:rPr>
          </w:pPr>
          <w:hyperlink w:anchor="_TOC_250027" w:history="1">
            <w:r w:rsidR="00D84B08" w:rsidRPr="00F25D91">
              <w:rPr>
                <w:sz w:val="21"/>
                <w:szCs w:val="21"/>
              </w:rPr>
              <w:t xml:space="preserve">PART II: </w:t>
            </w:r>
            <w:r w:rsidR="00D84B08" w:rsidRPr="00F25D91">
              <w:rPr>
                <w:spacing w:val="2"/>
                <w:sz w:val="21"/>
                <w:szCs w:val="21"/>
              </w:rPr>
              <w:t xml:space="preserve"> </w:t>
            </w:r>
            <w:r w:rsidR="00D84B08" w:rsidRPr="00F25D91">
              <w:rPr>
                <w:sz w:val="21"/>
                <w:szCs w:val="21"/>
              </w:rPr>
              <w:t>RFP</w:t>
            </w:r>
            <w:r w:rsidR="00D84B08" w:rsidRPr="00F25D91">
              <w:rPr>
                <w:spacing w:val="1"/>
                <w:sz w:val="21"/>
                <w:szCs w:val="21"/>
              </w:rPr>
              <w:t xml:space="preserve"> </w:t>
            </w:r>
            <w:r w:rsidR="00D84B08" w:rsidRPr="00F25D91">
              <w:rPr>
                <w:sz w:val="21"/>
                <w:szCs w:val="21"/>
              </w:rPr>
              <w:t>PARAMETERS</w:t>
            </w:r>
            <w:r w:rsidR="00D84B08" w:rsidRPr="00F25D91">
              <w:rPr>
                <w:rFonts w:ascii="Times New Roman"/>
                <w:sz w:val="21"/>
                <w:szCs w:val="21"/>
              </w:rPr>
              <w:tab/>
            </w:r>
            <w:r w:rsidR="00802FD3" w:rsidRPr="00F25D91">
              <w:rPr>
                <w:sz w:val="21"/>
                <w:szCs w:val="21"/>
              </w:rPr>
              <w:t>4</w:t>
            </w:r>
          </w:hyperlink>
        </w:p>
        <w:p w14:paraId="156D4C93" w14:textId="77777777" w:rsidR="005C1B86" w:rsidRPr="00F25D91" w:rsidRDefault="005F0CBD">
          <w:pPr>
            <w:pStyle w:val="TOC3"/>
            <w:tabs>
              <w:tab w:val="right" w:leader="dot" w:pos="9466"/>
            </w:tabs>
            <w:spacing w:before="98"/>
            <w:rPr>
              <w:sz w:val="21"/>
              <w:szCs w:val="21"/>
            </w:rPr>
          </w:pPr>
          <w:hyperlink w:anchor="_TOC_250026" w:history="1">
            <w:r w:rsidR="00D84B08" w:rsidRPr="00F25D91">
              <w:rPr>
                <w:sz w:val="21"/>
                <w:szCs w:val="21"/>
              </w:rPr>
              <w:t>Proposal Stipulations</w:t>
            </w:r>
            <w:r w:rsidR="00D84B08" w:rsidRPr="00F25D91">
              <w:rPr>
                <w:spacing w:val="-2"/>
                <w:sz w:val="21"/>
                <w:szCs w:val="21"/>
              </w:rPr>
              <w:t xml:space="preserve"> </w:t>
            </w:r>
            <w:r w:rsidR="00D84B08" w:rsidRPr="00F25D91">
              <w:rPr>
                <w:sz w:val="21"/>
                <w:szCs w:val="21"/>
              </w:rPr>
              <w:t>and</w:t>
            </w:r>
            <w:r w:rsidR="00D84B08" w:rsidRPr="00F25D91">
              <w:rPr>
                <w:spacing w:val="1"/>
                <w:sz w:val="21"/>
                <w:szCs w:val="21"/>
              </w:rPr>
              <w:t xml:space="preserve"> </w:t>
            </w:r>
            <w:r w:rsidR="00D84B08" w:rsidRPr="00F25D91">
              <w:rPr>
                <w:sz w:val="21"/>
                <w:szCs w:val="21"/>
              </w:rPr>
              <w:t>Submission</w:t>
            </w:r>
            <w:r w:rsidR="00D84B08" w:rsidRPr="00F25D91">
              <w:rPr>
                <w:rFonts w:ascii="Times New Roman"/>
                <w:sz w:val="21"/>
                <w:szCs w:val="21"/>
              </w:rPr>
              <w:tab/>
            </w:r>
            <w:r w:rsidR="00802FD3" w:rsidRPr="00F25D91">
              <w:rPr>
                <w:sz w:val="21"/>
                <w:szCs w:val="21"/>
              </w:rPr>
              <w:t>4</w:t>
            </w:r>
          </w:hyperlink>
        </w:p>
        <w:p w14:paraId="1D1F505D" w14:textId="77777777" w:rsidR="005C1B86" w:rsidRPr="00F25D91" w:rsidRDefault="005F0CBD">
          <w:pPr>
            <w:pStyle w:val="TOC3"/>
            <w:tabs>
              <w:tab w:val="right" w:leader="dot" w:pos="9465"/>
            </w:tabs>
            <w:rPr>
              <w:sz w:val="21"/>
              <w:szCs w:val="21"/>
            </w:rPr>
          </w:pPr>
          <w:hyperlink w:anchor="_TOC_250025" w:history="1">
            <w:r w:rsidR="00D84B08" w:rsidRPr="00F25D91">
              <w:rPr>
                <w:sz w:val="21"/>
                <w:szCs w:val="21"/>
              </w:rPr>
              <w:t>Other</w:t>
            </w:r>
            <w:r w:rsidR="00D84B08" w:rsidRPr="00F25D91">
              <w:rPr>
                <w:spacing w:val="-2"/>
                <w:sz w:val="21"/>
                <w:szCs w:val="21"/>
              </w:rPr>
              <w:t xml:space="preserve"> </w:t>
            </w:r>
            <w:r w:rsidR="00D84B08" w:rsidRPr="00F25D91">
              <w:rPr>
                <w:sz w:val="21"/>
                <w:szCs w:val="21"/>
              </w:rPr>
              <w:t>Specifications</w:t>
            </w:r>
            <w:r w:rsidR="00D84B08" w:rsidRPr="00F25D91">
              <w:rPr>
                <w:rFonts w:ascii="Times New Roman"/>
                <w:sz w:val="21"/>
                <w:szCs w:val="21"/>
              </w:rPr>
              <w:tab/>
            </w:r>
            <w:r w:rsidR="00802FD3" w:rsidRPr="00F25D91">
              <w:rPr>
                <w:sz w:val="21"/>
                <w:szCs w:val="21"/>
              </w:rPr>
              <w:t>5</w:t>
            </w:r>
          </w:hyperlink>
        </w:p>
        <w:p w14:paraId="555AB2A9" w14:textId="77777777" w:rsidR="005C1B86" w:rsidRPr="00F25D91" w:rsidRDefault="005F0CBD">
          <w:pPr>
            <w:pStyle w:val="TOC3"/>
            <w:tabs>
              <w:tab w:val="right" w:leader="dot" w:pos="9467"/>
            </w:tabs>
            <w:rPr>
              <w:sz w:val="21"/>
              <w:szCs w:val="21"/>
            </w:rPr>
          </w:pPr>
          <w:hyperlink w:anchor="_TOC_250024" w:history="1">
            <w:r w:rsidR="00D84B08" w:rsidRPr="00F25D91">
              <w:rPr>
                <w:sz w:val="21"/>
                <w:szCs w:val="21"/>
              </w:rPr>
              <w:t>Small, Minority, and Women</w:t>
            </w:r>
            <w:r w:rsidR="00D84B08" w:rsidRPr="00F25D91">
              <w:rPr>
                <w:spacing w:val="3"/>
                <w:sz w:val="21"/>
                <w:szCs w:val="21"/>
              </w:rPr>
              <w:t xml:space="preserve"> </w:t>
            </w:r>
            <w:r w:rsidR="00D84B08" w:rsidRPr="00F25D91">
              <w:rPr>
                <w:sz w:val="21"/>
                <w:szCs w:val="21"/>
              </w:rPr>
              <w:t>Owned</w:t>
            </w:r>
            <w:r w:rsidR="00D84B08" w:rsidRPr="00F25D91">
              <w:rPr>
                <w:spacing w:val="1"/>
                <w:sz w:val="21"/>
                <w:szCs w:val="21"/>
              </w:rPr>
              <w:t xml:space="preserve"> </w:t>
            </w:r>
            <w:r w:rsidR="00D84B08" w:rsidRPr="00F25D91">
              <w:rPr>
                <w:sz w:val="21"/>
                <w:szCs w:val="21"/>
              </w:rPr>
              <w:t>Businesses</w:t>
            </w:r>
            <w:r w:rsidR="00D84B08" w:rsidRPr="00F25D91">
              <w:rPr>
                <w:rFonts w:ascii="Times New Roman"/>
                <w:sz w:val="21"/>
                <w:szCs w:val="21"/>
              </w:rPr>
              <w:tab/>
            </w:r>
            <w:r w:rsidR="00802FD3" w:rsidRPr="00F25D91">
              <w:rPr>
                <w:sz w:val="21"/>
                <w:szCs w:val="21"/>
              </w:rPr>
              <w:t>5</w:t>
            </w:r>
          </w:hyperlink>
        </w:p>
        <w:p w14:paraId="1384E40D" w14:textId="77777777" w:rsidR="005C1B86" w:rsidRPr="00F25D91" w:rsidRDefault="005F0CBD">
          <w:pPr>
            <w:pStyle w:val="TOC3"/>
            <w:tabs>
              <w:tab w:val="right" w:leader="dot" w:pos="9464"/>
            </w:tabs>
            <w:rPr>
              <w:sz w:val="21"/>
              <w:szCs w:val="21"/>
            </w:rPr>
          </w:pPr>
          <w:hyperlink w:anchor="_TOC_250023" w:history="1">
            <w:r w:rsidR="00D84B08" w:rsidRPr="00F25D91">
              <w:rPr>
                <w:sz w:val="21"/>
                <w:szCs w:val="21"/>
              </w:rPr>
              <w:t>Disclaimer</w:t>
            </w:r>
            <w:r w:rsidR="00D84B08" w:rsidRPr="00F25D91">
              <w:rPr>
                <w:rFonts w:ascii="Times New Roman"/>
                <w:sz w:val="21"/>
                <w:szCs w:val="21"/>
              </w:rPr>
              <w:tab/>
            </w:r>
            <w:r w:rsidR="00802FD3" w:rsidRPr="00F25D91">
              <w:rPr>
                <w:sz w:val="21"/>
                <w:szCs w:val="21"/>
              </w:rPr>
              <w:t>5</w:t>
            </w:r>
          </w:hyperlink>
        </w:p>
        <w:p w14:paraId="6C2D745A" w14:textId="77777777" w:rsidR="005C1B86" w:rsidRPr="00F25D91" w:rsidRDefault="005F0CBD">
          <w:pPr>
            <w:pStyle w:val="TOC3"/>
            <w:tabs>
              <w:tab w:val="right" w:leader="dot" w:pos="9465"/>
            </w:tabs>
            <w:spacing w:before="98"/>
            <w:rPr>
              <w:sz w:val="21"/>
              <w:szCs w:val="21"/>
            </w:rPr>
          </w:pPr>
          <w:hyperlink w:anchor="_TOC_250022" w:history="1">
            <w:r w:rsidR="00D84B08" w:rsidRPr="00F25D91">
              <w:rPr>
                <w:sz w:val="21"/>
                <w:szCs w:val="21"/>
              </w:rPr>
              <w:t>Funding Source</w:t>
            </w:r>
            <w:r w:rsidR="00565E35" w:rsidRPr="00F25D91">
              <w:rPr>
                <w:sz w:val="21"/>
                <w:szCs w:val="21"/>
              </w:rPr>
              <w:t xml:space="preserve"> &amp; Funding Levels</w:t>
            </w:r>
            <w:r w:rsidR="00D84B08" w:rsidRPr="00F25D91">
              <w:rPr>
                <w:rFonts w:ascii="Times New Roman"/>
                <w:sz w:val="21"/>
                <w:szCs w:val="21"/>
              </w:rPr>
              <w:tab/>
            </w:r>
            <w:r w:rsidR="00802FD3" w:rsidRPr="00F25D91">
              <w:rPr>
                <w:sz w:val="21"/>
                <w:szCs w:val="21"/>
              </w:rPr>
              <w:t>6</w:t>
            </w:r>
          </w:hyperlink>
        </w:p>
        <w:p w14:paraId="26D5924A" w14:textId="77777777" w:rsidR="005C1B86" w:rsidRPr="00F25D91" w:rsidRDefault="005F0CBD">
          <w:pPr>
            <w:pStyle w:val="TOC3"/>
            <w:tabs>
              <w:tab w:val="right" w:leader="dot" w:pos="9465"/>
            </w:tabs>
            <w:rPr>
              <w:sz w:val="21"/>
              <w:szCs w:val="21"/>
            </w:rPr>
          </w:pPr>
          <w:hyperlink w:anchor="_TOC_250017" w:history="1">
            <w:r w:rsidR="00D84B08" w:rsidRPr="00F25D91">
              <w:rPr>
                <w:sz w:val="21"/>
                <w:szCs w:val="21"/>
              </w:rPr>
              <w:t>Accounting Records</w:t>
            </w:r>
            <w:r w:rsidR="00D84B08" w:rsidRPr="00F25D91">
              <w:rPr>
                <w:rFonts w:ascii="Times New Roman"/>
                <w:sz w:val="21"/>
                <w:szCs w:val="21"/>
              </w:rPr>
              <w:tab/>
            </w:r>
            <w:r w:rsidR="00802FD3" w:rsidRPr="00F25D91">
              <w:rPr>
                <w:sz w:val="21"/>
                <w:szCs w:val="21"/>
              </w:rPr>
              <w:t>6</w:t>
            </w:r>
          </w:hyperlink>
        </w:p>
        <w:p w14:paraId="6A59E271" w14:textId="77777777" w:rsidR="005C1B86" w:rsidRPr="00F25D91" w:rsidRDefault="005F0CBD">
          <w:pPr>
            <w:pStyle w:val="TOC3"/>
            <w:tabs>
              <w:tab w:val="right" w:leader="dot" w:pos="9465"/>
            </w:tabs>
            <w:rPr>
              <w:sz w:val="21"/>
              <w:szCs w:val="21"/>
            </w:rPr>
          </w:pPr>
          <w:hyperlink w:anchor="_TOC_250016" w:history="1">
            <w:r w:rsidR="00D84B08" w:rsidRPr="00F25D91">
              <w:rPr>
                <w:sz w:val="21"/>
                <w:szCs w:val="21"/>
              </w:rPr>
              <w:t>Allowable</w:t>
            </w:r>
            <w:r w:rsidR="00D84B08" w:rsidRPr="00F25D91">
              <w:rPr>
                <w:spacing w:val="1"/>
                <w:sz w:val="21"/>
                <w:szCs w:val="21"/>
              </w:rPr>
              <w:t xml:space="preserve"> </w:t>
            </w:r>
            <w:r w:rsidR="00D84B08" w:rsidRPr="00F25D91">
              <w:rPr>
                <w:sz w:val="21"/>
                <w:szCs w:val="21"/>
              </w:rPr>
              <w:t>Costs</w:t>
            </w:r>
            <w:r w:rsidR="00D84B08" w:rsidRPr="00F25D91">
              <w:rPr>
                <w:rFonts w:ascii="Times New Roman"/>
                <w:sz w:val="21"/>
                <w:szCs w:val="21"/>
              </w:rPr>
              <w:tab/>
            </w:r>
            <w:r w:rsidR="00802FD3" w:rsidRPr="00F25D91">
              <w:rPr>
                <w:sz w:val="21"/>
                <w:szCs w:val="21"/>
              </w:rPr>
              <w:t>6</w:t>
            </w:r>
          </w:hyperlink>
        </w:p>
        <w:p w14:paraId="155106C9" w14:textId="77777777" w:rsidR="005C1B86" w:rsidRPr="00F25D91" w:rsidRDefault="005F0CBD">
          <w:pPr>
            <w:pStyle w:val="TOC3"/>
            <w:tabs>
              <w:tab w:val="right" w:leader="dot" w:pos="9469"/>
            </w:tabs>
            <w:rPr>
              <w:sz w:val="21"/>
              <w:szCs w:val="21"/>
            </w:rPr>
          </w:pPr>
          <w:hyperlink w:anchor="_TOC_250014" w:history="1">
            <w:r w:rsidR="00D84B08" w:rsidRPr="00F25D91">
              <w:rPr>
                <w:sz w:val="21"/>
                <w:szCs w:val="21"/>
              </w:rPr>
              <w:t>Equal</w:t>
            </w:r>
            <w:r w:rsidR="00D84B08" w:rsidRPr="00F25D91">
              <w:rPr>
                <w:spacing w:val="-3"/>
                <w:sz w:val="21"/>
                <w:szCs w:val="21"/>
              </w:rPr>
              <w:t xml:space="preserve"> </w:t>
            </w:r>
            <w:r w:rsidR="00D84B08" w:rsidRPr="00F25D91">
              <w:rPr>
                <w:sz w:val="21"/>
                <w:szCs w:val="21"/>
              </w:rPr>
              <w:t>Employment</w:t>
            </w:r>
            <w:r w:rsidR="00D84B08" w:rsidRPr="00F25D91">
              <w:rPr>
                <w:spacing w:val="1"/>
                <w:sz w:val="21"/>
                <w:szCs w:val="21"/>
              </w:rPr>
              <w:t xml:space="preserve"> </w:t>
            </w:r>
            <w:r w:rsidR="00D84B08" w:rsidRPr="00F25D91">
              <w:rPr>
                <w:sz w:val="21"/>
                <w:szCs w:val="21"/>
              </w:rPr>
              <w:t>Opportunities</w:t>
            </w:r>
            <w:r w:rsidR="00D84B08" w:rsidRPr="00F25D91">
              <w:rPr>
                <w:rFonts w:ascii="Times New Roman"/>
                <w:sz w:val="21"/>
                <w:szCs w:val="21"/>
              </w:rPr>
              <w:tab/>
            </w:r>
            <w:r w:rsidR="00802FD3" w:rsidRPr="00F25D91">
              <w:rPr>
                <w:sz w:val="21"/>
                <w:szCs w:val="21"/>
              </w:rPr>
              <w:t>6</w:t>
            </w:r>
          </w:hyperlink>
        </w:p>
        <w:p w14:paraId="607DF88D" w14:textId="77777777" w:rsidR="005C1B86" w:rsidRPr="00F25D91" w:rsidRDefault="005F0CBD">
          <w:pPr>
            <w:pStyle w:val="TOC3"/>
            <w:tabs>
              <w:tab w:val="right" w:leader="dot" w:pos="9469"/>
            </w:tabs>
            <w:rPr>
              <w:sz w:val="21"/>
              <w:szCs w:val="21"/>
            </w:rPr>
          </w:pPr>
          <w:hyperlink w:anchor="_TOC_250013" w:history="1">
            <w:r w:rsidR="00D84B08" w:rsidRPr="00F25D91">
              <w:rPr>
                <w:sz w:val="21"/>
                <w:szCs w:val="21"/>
              </w:rPr>
              <w:t>Supplemental</w:t>
            </w:r>
            <w:r w:rsidR="00D84B08" w:rsidRPr="00F25D91">
              <w:rPr>
                <w:spacing w:val="-3"/>
                <w:sz w:val="21"/>
                <w:szCs w:val="21"/>
              </w:rPr>
              <w:t xml:space="preserve"> </w:t>
            </w:r>
            <w:r w:rsidR="00D84B08" w:rsidRPr="00F25D91">
              <w:rPr>
                <w:sz w:val="21"/>
                <w:szCs w:val="21"/>
              </w:rPr>
              <w:t>Nepotism</w:t>
            </w:r>
            <w:r w:rsidR="00D84B08" w:rsidRPr="00F25D91">
              <w:rPr>
                <w:spacing w:val="-2"/>
                <w:sz w:val="21"/>
                <w:szCs w:val="21"/>
              </w:rPr>
              <w:t xml:space="preserve"> </w:t>
            </w:r>
            <w:r w:rsidR="00D84B08" w:rsidRPr="00F25D91">
              <w:rPr>
                <w:sz w:val="21"/>
                <w:szCs w:val="21"/>
              </w:rPr>
              <w:t>Clause</w:t>
            </w:r>
            <w:r w:rsidR="00D84B08" w:rsidRPr="00F25D91">
              <w:rPr>
                <w:rFonts w:ascii="Times New Roman"/>
                <w:sz w:val="21"/>
                <w:szCs w:val="21"/>
              </w:rPr>
              <w:tab/>
            </w:r>
            <w:r w:rsidR="00802FD3" w:rsidRPr="00F25D91">
              <w:rPr>
                <w:sz w:val="21"/>
                <w:szCs w:val="21"/>
              </w:rPr>
              <w:t>7</w:t>
            </w:r>
          </w:hyperlink>
        </w:p>
        <w:p w14:paraId="5BB52784" w14:textId="77777777" w:rsidR="005C1B86" w:rsidRPr="00F25D91" w:rsidRDefault="005F0CBD">
          <w:pPr>
            <w:pStyle w:val="TOC3"/>
            <w:tabs>
              <w:tab w:val="right" w:leader="dot" w:pos="9469"/>
            </w:tabs>
            <w:rPr>
              <w:sz w:val="21"/>
              <w:szCs w:val="21"/>
            </w:rPr>
          </w:pPr>
          <w:hyperlink w:anchor="_TOC_250012" w:history="1">
            <w:r w:rsidR="00D84B08" w:rsidRPr="00F25D91">
              <w:rPr>
                <w:sz w:val="21"/>
                <w:szCs w:val="21"/>
              </w:rPr>
              <w:t>Prevention of Fraud and</w:t>
            </w:r>
            <w:r w:rsidR="00D84B08" w:rsidRPr="00F25D91">
              <w:rPr>
                <w:spacing w:val="2"/>
                <w:sz w:val="21"/>
                <w:szCs w:val="21"/>
              </w:rPr>
              <w:t xml:space="preserve"> </w:t>
            </w:r>
            <w:r w:rsidR="00D84B08" w:rsidRPr="00F25D91">
              <w:rPr>
                <w:sz w:val="21"/>
                <w:szCs w:val="21"/>
              </w:rPr>
              <w:t>Program</w:t>
            </w:r>
            <w:r w:rsidR="00D84B08" w:rsidRPr="00F25D91">
              <w:rPr>
                <w:spacing w:val="-2"/>
                <w:sz w:val="21"/>
                <w:szCs w:val="21"/>
              </w:rPr>
              <w:t xml:space="preserve"> </w:t>
            </w:r>
            <w:r w:rsidR="00D84B08" w:rsidRPr="00F25D91">
              <w:rPr>
                <w:sz w:val="21"/>
                <w:szCs w:val="21"/>
              </w:rPr>
              <w:t>Abuse</w:t>
            </w:r>
            <w:r w:rsidR="00D84B08" w:rsidRPr="00F25D91">
              <w:rPr>
                <w:rFonts w:ascii="Times New Roman"/>
                <w:sz w:val="21"/>
                <w:szCs w:val="21"/>
              </w:rPr>
              <w:tab/>
            </w:r>
            <w:r w:rsidR="00802FD3" w:rsidRPr="00F25D91">
              <w:rPr>
                <w:sz w:val="21"/>
                <w:szCs w:val="21"/>
              </w:rPr>
              <w:t>7</w:t>
            </w:r>
          </w:hyperlink>
        </w:p>
        <w:p w14:paraId="4FB9DB2E" w14:textId="77777777" w:rsidR="005C1B86" w:rsidRPr="00F25D91" w:rsidRDefault="005F0CBD">
          <w:pPr>
            <w:pStyle w:val="TOC3"/>
            <w:tabs>
              <w:tab w:val="right" w:leader="dot" w:pos="9468"/>
            </w:tabs>
            <w:spacing w:before="97"/>
            <w:rPr>
              <w:sz w:val="21"/>
              <w:szCs w:val="21"/>
            </w:rPr>
          </w:pPr>
          <w:hyperlink w:anchor="_TOC_250011" w:history="1">
            <w:r w:rsidR="00D84B08" w:rsidRPr="00F25D91">
              <w:rPr>
                <w:sz w:val="21"/>
                <w:szCs w:val="21"/>
              </w:rPr>
              <w:t>Marketing Activities</w:t>
            </w:r>
            <w:r w:rsidR="00D84B08" w:rsidRPr="00F25D91">
              <w:rPr>
                <w:rFonts w:ascii="Times New Roman"/>
                <w:sz w:val="21"/>
                <w:szCs w:val="21"/>
              </w:rPr>
              <w:tab/>
            </w:r>
            <w:r w:rsidR="00802FD3" w:rsidRPr="00F25D91">
              <w:rPr>
                <w:sz w:val="21"/>
                <w:szCs w:val="21"/>
              </w:rPr>
              <w:t>7</w:t>
            </w:r>
          </w:hyperlink>
        </w:p>
        <w:p w14:paraId="281A4097" w14:textId="77777777" w:rsidR="005C1B86" w:rsidRPr="00F25D91" w:rsidRDefault="005F0CBD" w:rsidP="00802FD3">
          <w:pPr>
            <w:pStyle w:val="TOC3"/>
            <w:tabs>
              <w:tab w:val="right" w:leader="dot" w:pos="9470"/>
            </w:tabs>
            <w:rPr>
              <w:sz w:val="21"/>
              <w:szCs w:val="21"/>
            </w:rPr>
          </w:pPr>
          <w:hyperlink w:anchor="_TOC_250010" w:history="1">
            <w:r w:rsidR="00D84B08" w:rsidRPr="00F25D91">
              <w:rPr>
                <w:sz w:val="21"/>
                <w:szCs w:val="21"/>
              </w:rPr>
              <w:t>Reporting</w:t>
            </w:r>
            <w:r w:rsidR="00D84B08" w:rsidRPr="00F25D91">
              <w:rPr>
                <w:rFonts w:ascii="Times New Roman"/>
                <w:sz w:val="21"/>
                <w:szCs w:val="21"/>
              </w:rPr>
              <w:tab/>
            </w:r>
            <w:r w:rsidR="00802FD3" w:rsidRPr="00F25D91">
              <w:rPr>
                <w:sz w:val="21"/>
                <w:szCs w:val="21"/>
              </w:rPr>
              <w:t>7</w:t>
            </w:r>
          </w:hyperlink>
        </w:p>
        <w:p w14:paraId="122CA245" w14:textId="77777777" w:rsidR="005C1B86" w:rsidRPr="00F25D91" w:rsidRDefault="005F0CBD">
          <w:pPr>
            <w:pStyle w:val="TOC3"/>
            <w:tabs>
              <w:tab w:val="right" w:leader="dot" w:pos="9467"/>
            </w:tabs>
            <w:spacing w:before="98"/>
            <w:rPr>
              <w:sz w:val="21"/>
              <w:szCs w:val="21"/>
            </w:rPr>
          </w:pPr>
          <w:hyperlink w:anchor="_TOC_250007" w:history="1">
            <w:r w:rsidR="00D84B08" w:rsidRPr="00F25D91">
              <w:rPr>
                <w:sz w:val="21"/>
                <w:szCs w:val="21"/>
              </w:rPr>
              <w:t>Monitoring</w:t>
            </w:r>
            <w:r w:rsidR="00D84B08" w:rsidRPr="00F25D91">
              <w:rPr>
                <w:rFonts w:ascii="Times New Roman"/>
                <w:sz w:val="21"/>
                <w:szCs w:val="21"/>
              </w:rPr>
              <w:tab/>
            </w:r>
            <w:r w:rsidR="00802FD3" w:rsidRPr="00F25D91">
              <w:rPr>
                <w:sz w:val="21"/>
                <w:szCs w:val="21"/>
              </w:rPr>
              <w:t>8</w:t>
            </w:r>
          </w:hyperlink>
        </w:p>
        <w:p w14:paraId="5559FA7F" w14:textId="77777777" w:rsidR="005C1B86" w:rsidRPr="00F25D91" w:rsidRDefault="005F0CBD" w:rsidP="000154E7">
          <w:pPr>
            <w:pStyle w:val="TOC3"/>
            <w:tabs>
              <w:tab w:val="right" w:leader="dot" w:pos="9468"/>
            </w:tabs>
            <w:rPr>
              <w:sz w:val="21"/>
              <w:szCs w:val="21"/>
            </w:rPr>
          </w:pPr>
          <w:hyperlink w:anchor="_TOC_250006" w:history="1">
            <w:r w:rsidR="00D84B08" w:rsidRPr="00F25D91">
              <w:rPr>
                <w:sz w:val="21"/>
                <w:szCs w:val="21"/>
              </w:rPr>
              <w:t>RFP</w:t>
            </w:r>
            <w:r w:rsidR="00D84B08" w:rsidRPr="00F25D91">
              <w:rPr>
                <w:spacing w:val="1"/>
                <w:sz w:val="21"/>
                <w:szCs w:val="21"/>
              </w:rPr>
              <w:t xml:space="preserve"> </w:t>
            </w:r>
            <w:r w:rsidR="00D84B08" w:rsidRPr="00F25D91">
              <w:rPr>
                <w:sz w:val="21"/>
                <w:szCs w:val="21"/>
              </w:rPr>
              <w:t>Appeal</w:t>
            </w:r>
            <w:r w:rsidR="00D84B08" w:rsidRPr="00F25D91">
              <w:rPr>
                <w:spacing w:val="-3"/>
                <w:sz w:val="21"/>
                <w:szCs w:val="21"/>
              </w:rPr>
              <w:t xml:space="preserve"> </w:t>
            </w:r>
            <w:r w:rsidR="00D84B08" w:rsidRPr="00F25D91">
              <w:rPr>
                <w:sz w:val="21"/>
                <w:szCs w:val="21"/>
              </w:rPr>
              <w:t>Process</w:t>
            </w:r>
            <w:r w:rsidR="00D84B08" w:rsidRPr="00F25D91">
              <w:rPr>
                <w:rFonts w:ascii="Times New Roman"/>
                <w:sz w:val="21"/>
                <w:szCs w:val="21"/>
              </w:rPr>
              <w:tab/>
            </w:r>
            <w:r w:rsidR="00802FD3" w:rsidRPr="00F25D91">
              <w:rPr>
                <w:sz w:val="21"/>
                <w:szCs w:val="21"/>
              </w:rPr>
              <w:t>8</w:t>
            </w:r>
          </w:hyperlink>
        </w:p>
        <w:p w14:paraId="77EBB446" w14:textId="77777777" w:rsidR="005C1B86" w:rsidRPr="00F25D91" w:rsidRDefault="005F0CBD">
          <w:pPr>
            <w:pStyle w:val="TOC3"/>
            <w:tabs>
              <w:tab w:val="right" w:leader="dot" w:pos="9468"/>
            </w:tabs>
            <w:rPr>
              <w:sz w:val="21"/>
              <w:szCs w:val="21"/>
            </w:rPr>
          </w:pPr>
          <w:hyperlink w:anchor="_TOC_250004" w:history="1">
            <w:r w:rsidR="00D84B08" w:rsidRPr="00F25D91">
              <w:rPr>
                <w:sz w:val="21"/>
                <w:szCs w:val="21"/>
              </w:rPr>
              <w:t>Grievance</w:t>
            </w:r>
            <w:r w:rsidR="00D84B08" w:rsidRPr="00F25D91">
              <w:rPr>
                <w:spacing w:val="1"/>
                <w:sz w:val="21"/>
                <w:szCs w:val="21"/>
              </w:rPr>
              <w:t xml:space="preserve"> </w:t>
            </w:r>
            <w:r w:rsidR="00D84B08" w:rsidRPr="00F25D91">
              <w:rPr>
                <w:sz w:val="21"/>
                <w:szCs w:val="21"/>
              </w:rPr>
              <w:t>Policy</w:t>
            </w:r>
            <w:r w:rsidR="00D84B08" w:rsidRPr="00F25D91">
              <w:rPr>
                <w:rFonts w:ascii="Times New Roman"/>
                <w:sz w:val="21"/>
                <w:szCs w:val="21"/>
              </w:rPr>
              <w:tab/>
            </w:r>
            <w:r w:rsidR="000154E7" w:rsidRPr="00F25D91">
              <w:rPr>
                <w:sz w:val="21"/>
                <w:szCs w:val="21"/>
              </w:rPr>
              <w:t>8</w:t>
            </w:r>
          </w:hyperlink>
        </w:p>
        <w:p w14:paraId="286FCEFA" w14:textId="77777777" w:rsidR="005C1B86" w:rsidRPr="00F25D91" w:rsidRDefault="005F0CBD">
          <w:pPr>
            <w:pStyle w:val="TOC1"/>
            <w:tabs>
              <w:tab w:val="right" w:leader="dot" w:pos="9468"/>
            </w:tabs>
            <w:spacing w:before="97"/>
            <w:rPr>
              <w:sz w:val="21"/>
              <w:szCs w:val="21"/>
            </w:rPr>
          </w:pPr>
          <w:hyperlink w:anchor="_TOC_250003" w:history="1">
            <w:r w:rsidR="00D84B08" w:rsidRPr="00F25D91">
              <w:rPr>
                <w:sz w:val="21"/>
                <w:szCs w:val="21"/>
              </w:rPr>
              <w:t>ONE-STOP</w:t>
            </w:r>
            <w:r w:rsidR="00D84B08" w:rsidRPr="00F25D91">
              <w:rPr>
                <w:spacing w:val="-2"/>
                <w:sz w:val="21"/>
                <w:szCs w:val="21"/>
              </w:rPr>
              <w:t xml:space="preserve"> </w:t>
            </w:r>
            <w:r w:rsidR="00D84B08" w:rsidRPr="00F25D91">
              <w:rPr>
                <w:sz w:val="21"/>
                <w:szCs w:val="21"/>
              </w:rPr>
              <w:t>OPERATOR</w:t>
            </w:r>
            <w:r w:rsidR="00D84B08" w:rsidRPr="00F25D91">
              <w:rPr>
                <w:rFonts w:ascii="Times New Roman"/>
                <w:sz w:val="21"/>
                <w:szCs w:val="21"/>
              </w:rPr>
              <w:tab/>
            </w:r>
            <w:r w:rsidR="000154E7" w:rsidRPr="00F25D91">
              <w:rPr>
                <w:sz w:val="21"/>
                <w:szCs w:val="21"/>
              </w:rPr>
              <w:t>9</w:t>
            </w:r>
          </w:hyperlink>
        </w:p>
        <w:p w14:paraId="646415E0" w14:textId="77777777" w:rsidR="005C1B86" w:rsidRPr="00F25D91" w:rsidRDefault="00D84B08">
          <w:pPr>
            <w:pStyle w:val="TOC3"/>
            <w:tabs>
              <w:tab w:val="right" w:leader="dot" w:pos="9467"/>
            </w:tabs>
            <w:spacing w:before="37"/>
            <w:rPr>
              <w:sz w:val="21"/>
              <w:szCs w:val="21"/>
            </w:rPr>
          </w:pPr>
          <w:r w:rsidRPr="00F25D91">
            <w:rPr>
              <w:sz w:val="21"/>
              <w:szCs w:val="21"/>
            </w:rPr>
            <w:t>Background</w:t>
          </w:r>
          <w:r w:rsidRPr="00F25D91">
            <w:rPr>
              <w:rFonts w:ascii="Times New Roman"/>
              <w:sz w:val="21"/>
              <w:szCs w:val="21"/>
            </w:rPr>
            <w:tab/>
          </w:r>
          <w:r w:rsidR="000154E7" w:rsidRPr="00F25D91">
            <w:rPr>
              <w:sz w:val="21"/>
              <w:szCs w:val="21"/>
            </w:rPr>
            <w:t>9</w:t>
          </w:r>
        </w:p>
        <w:p w14:paraId="6EA81008" w14:textId="77777777" w:rsidR="005C1B86" w:rsidRPr="00F25D91" w:rsidRDefault="00D84B08">
          <w:pPr>
            <w:pStyle w:val="TOC3"/>
            <w:tabs>
              <w:tab w:val="right" w:leader="dot" w:pos="9468"/>
            </w:tabs>
            <w:rPr>
              <w:sz w:val="21"/>
              <w:szCs w:val="21"/>
            </w:rPr>
          </w:pPr>
          <w:r w:rsidRPr="00F25D91">
            <w:rPr>
              <w:sz w:val="21"/>
              <w:szCs w:val="21"/>
            </w:rPr>
            <w:t>Proposed Scope of</w:t>
          </w:r>
          <w:r w:rsidRPr="00F25D91">
            <w:rPr>
              <w:spacing w:val="-1"/>
              <w:sz w:val="21"/>
              <w:szCs w:val="21"/>
            </w:rPr>
            <w:t xml:space="preserve"> </w:t>
          </w:r>
          <w:r w:rsidRPr="00F25D91">
            <w:rPr>
              <w:sz w:val="21"/>
              <w:szCs w:val="21"/>
            </w:rPr>
            <w:t>Work</w:t>
          </w:r>
          <w:r w:rsidRPr="00F25D91">
            <w:rPr>
              <w:rFonts w:ascii="Times New Roman"/>
              <w:sz w:val="21"/>
              <w:szCs w:val="21"/>
            </w:rPr>
            <w:tab/>
          </w:r>
          <w:r w:rsidR="000154E7" w:rsidRPr="00F25D91">
            <w:rPr>
              <w:sz w:val="21"/>
              <w:szCs w:val="21"/>
            </w:rPr>
            <w:t>9</w:t>
          </w:r>
        </w:p>
        <w:p w14:paraId="407C050F" w14:textId="77777777" w:rsidR="005C1B86" w:rsidRPr="00F25D91" w:rsidRDefault="00D84B08">
          <w:pPr>
            <w:pStyle w:val="TOC3"/>
            <w:tabs>
              <w:tab w:val="right" w:leader="dot" w:pos="9467"/>
            </w:tabs>
            <w:spacing w:before="97"/>
            <w:rPr>
              <w:sz w:val="21"/>
              <w:szCs w:val="21"/>
            </w:rPr>
          </w:pPr>
          <w:r w:rsidRPr="00F25D91">
            <w:rPr>
              <w:sz w:val="21"/>
              <w:szCs w:val="21"/>
            </w:rPr>
            <w:t>Eligible</w:t>
          </w:r>
          <w:r w:rsidRPr="00F25D91">
            <w:rPr>
              <w:spacing w:val="1"/>
              <w:sz w:val="21"/>
              <w:szCs w:val="21"/>
            </w:rPr>
            <w:t xml:space="preserve"> </w:t>
          </w:r>
          <w:r w:rsidRPr="00F25D91">
            <w:rPr>
              <w:sz w:val="21"/>
              <w:szCs w:val="21"/>
            </w:rPr>
            <w:t>Bidders</w:t>
          </w:r>
          <w:r w:rsidRPr="00F25D91">
            <w:rPr>
              <w:rFonts w:ascii="Times New Roman"/>
              <w:sz w:val="21"/>
              <w:szCs w:val="21"/>
            </w:rPr>
            <w:tab/>
          </w:r>
          <w:r w:rsidR="000154E7" w:rsidRPr="00F25D91">
            <w:rPr>
              <w:sz w:val="21"/>
              <w:szCs w:val="21"/>
            </w:rPr>
            <w:t>10</w:t>
          </w:r>
        </w:p>
        <w:p w14:paraId="70DAD78E" w14:textId="77777777" w:rsidR="005C1B86" w:rsidRPr="00F25D91" w:rsidRDefault="00D84B08">
          <w:pPr>
            <w:pStyle w:val="TOC3"/>
            <w:tabs>
              <w:tab w:val="right" w:leader="dot" w:pos="9468"/>
            </w:tabs>
            <w:rPr>
              <w:sz w:val="21"/>
              <w:szCs w:val="21"/>
            </w:rPr>
          </w:pPr>
          <w:r w:rsidRPr="00F25D91">
            <w:rPr>
              <w:sz w:val="21"/>
              <w:szCs w:val="21"/>
            </w:rPr>
            <w:t>Instructions</w:t>
          </w:r>
          <w:r w:rsidRPr="00F25D91">
            <w:rPr>
              <w:spacing w:val="-3"/>
              <w:sz w:val="21"/>
              <w:szCs w:val="21"/>
            </w:rPr>
            <w:t xml:space="preserve"> </w:t>
          </w:r>
          <w:r w:rsidRPr="00F25D91">
            <w:rPr>
              <w:sz w:val="21"/>
              <w:szCs w:val="21"/>
            </w:rPr>
            <w:t>to</w:t>
          </w:r>
          <w:r w:rsidRPr="00F25D91">
            <w:rPr>
              <w:spacing w:val="-2"/>
              <w:sz w:val="21"/>
              <w:szCs w:val="21"/>
            </w:rPr>
            <w:t xml:space="preserve"> </w:t>
          </w:r>
          <w:r w:rsidRPr="00F25D91">
            <w:rPr>
              <w:sz w:val="21"/>
              <w:szCs w:val="21"/>
            </w:rPr>
            <w:t>Bidders</w:t>
          </w:r>
          <w:r w:rsidRPr="00F25D91">
            <w:rPr>
              <w:rFonts w:ascii="Times New Roman"/>
              <w:sz w:val="21"/>
              <w:szCs w:val="21"/>
            </w:rPr>
            <w:tab/>
          </w:r>
          <w:r w:rsidR="000154E7" w:rsidRPr="00F25D91">
            <w:rPr>
              <w:sz w:val="21"/>
              <w:szCs w:val="21"/>
            </w:rPr>
            <w:t>10</w:t>
          </w:r>
        </w:p>
        <w:p w14:paraId="168C4AE4" w14:textId="77777777" w:rsidR="005C1B86" w:rsidRPr="00F25D91" w:rsidRDefault="000154E7">
          <w:pPr>
            <w:pStyle w:val="TOC1"/>
            <w:tabs>
              <w:tab w:val="right" w:leader="dot" w:pos="9469"/>
            </w:tabs>
            <w:rPr>
              <w:sz w:val="21"/>
              <w:szCs w:val="21"/>
            </w:rPr>
          </w:pPr>
          <w:r w:rsidRPr="00F25D91">
            <w:rPr>
              <w:sz w:val="21"/>
              <w:szCs w:val="21"/>
            </w:rPr>
            <w:t>Proposal Narrative</w:t>
          </w:r>
          <w:r w:rsidR="00D84B08" w:rsidRPr="00F25D91">
            <w:rPr>
              <w:rFonts w:ascii="Times New Roman"/>
              <w:sz w:val="21"/>
              <w:szCs w:val="21"/>
            </w:rPr>
            <w:tab/>
          </w:r>
          <w:r w:rsidR="00565E35" w:rsidRPr="00F25D91">
            <w:rPr>
              <w:sz w:val="21"/>
              <w:szCs w:val="21"/>
            </w:rPr>
            <w:t>11</w:t>
          </w:r>
        </w:p>
        <w:p w14:paraId="1F21BA50" w14:textId="77777777" w:rsidR="005C1B86" w:rsidRPr="00F25D91" w:rsidRDefault="00186D42">
          <w:pPr>
            <w:pStyle w:val="TOC1"/>
            <w:tabs>
              <w:tab w:val="right" w:leader="dot" w:pos="9468"/>
            </w:tabs>
            <w:rPr>
              <w:sz w:val="21"/>
              <w:szCs w:val="21"/>
            </w:rPr>
          </w:pPr>
          <w:r w:rsidRPr="00F25D91">
            <w:rPr>
              <w:sz w:val="21"/>
              <w:szCs w:val="21"/>
            </w:rPr>
            <w:t>Disclosure &amp; Assurances</w:t>
          </w:r>
          <w:r w:rsidR="00D84B08" w:rsidRPr="00F25D91">
            <w:rPr>
              <w:rFonts w:ascii="Times New Roman"/>
              <w:sz w:val="21"/>
              <w:szCs w:val="21"/>
            </w:rPr>
            <w:tab/>
          </w:r>
          <w:r w:rsidR="00565E35" w:rsidRPr="00F25D91">
            <w:rPr>
              <w:sz w:val="21"/>
              <w:szCs w:val="21"/>
            </w:rPr>
            <w:t>11</w:t>
          </w:r>
        </w:p>
        <w:p w14:paraId="6BF54C5A" w14:textId="77777777" w:rsidR="00565E35" w:rsidRPr="00F25D91" w:rsidRDefault="00565E35" w:rsidP="00565E35">
          <w:pPr>
            <w:pStyle w:val="TOC1"/>
            <w:tabs>
              <w:tab w:val="right" w:leader="dot" w:pos="9468"/>
            </w:tabs>
            <w:rPr>
              <w:sz w:val="21"/>
              <w:szCs w:val="21"/>
            </w:rPr>
          </w:pPr>
          <w:r w:rsidRPr="00F25D91">
            <w:rPr>
              <w:sz w:val="21"/>
              <w:szCs w:val="21"/>
            </w:rPr>
            <w:t>Budget &amp; Budget Format</w:t>
          </w:r>
          <w:r w:rsidRPr="00F25D91">
            <w:rPr>
              <w:rFonts w:ascii="Times New Roman"/>
              <w:sz w:val="21"/>
              <w:szCs w:val="21"/>
            </w:rPr>
            <w:tab/>
          </w:r>
          <w:r w:rsidRPr="00F25D91">
            <w:rPr>
              <w:sz w:val="21"/>
              <w:szCs w:val="21"/>
            </w:rPr>
            <w:t>12</w:t>
          </w:r>
        </w:p>
        <w:p w14:paraId="3C7F08DD" w14:textId="77777777" w:rsidR="00565E35" w:rsidRPr="00F25D91" w:rsidRDefault="00565E35" w:rsidP="00565E35">
          <w:pPr>
            <w:pStyle w:val="TOC1"/>
            <w:tabs>
              <w:tab w:val="right" w:leader="dot" w:pos="9468"/>
            </w:tabs>
            <w:rPr>
              <w:sz w:val="21"/>
              <w:szCs w:val="21"/>
            </w:rPr>
          </w:pPr>
          <w:r w:rsidRPr="00F25D91">
            <w:rPr>
              <w:sz w:val="21"/>
              <w:szCs w:val="21"/>
            </w:rPr>
            <w:t>REQUIRED FORMS FOR ALL PROPOSERS</w:t>
          </w:r>
          <w:r w:rsidRPr="00F25D91">
            <w:rPr>
              <w:rFonts w:ascii="Times New Roman"/>
              <w:sz w:val="21"/>
              <w:szCs w:val="21"/>
            </w:rPr>
            <w:tab/>
          </w:r>
          <w:r w:rsidRPr="00F25D91">
            <w:rPr>
              <w:sz w:val="21"/>
              <w:szCs w:val="21"/>
            </w:rPr>
            <w:t>13</w:t>
          </w:r>
        </w:p>
        <w:p w14:paraId="7083DCF9" w14:textId="77777777" w:rsidR="005C1B86" w:rsidRPr="00F25D91" w:rsidRDefault="00D84B08" w:rsidP="00565E35">
          <w:pPr>
            <w:pStyle w:val="TOC3"/>
            <w:tabs>
              <w:tab w:val="right" w:leader="dot" w:pos="9469"/>
            </w:tabs>
            <w:spacing w:before="98"/>
            <w:ind w:left="0" w:firstLine="90"/>
            <w:rPr>
              <w:sz w:val="21"/>
              <w:szCs w:val="21"/>
            </w:rPr>
          </w:pPr>
          <w:r w:rsidRPr="00F25D91">
            <w:rPr>
              <w:sz w:val="21"/>
              <w:szCs w:val="21"/>
            </w:rPr>
            <w:t>CONFLICT OF</w:t>
          </w:r>
          <w:r w:rsidRPr="00F25D91">
            <w:rPr>
              <w:spacing w:val="1"/>
              <w:sz w:val="21"/>
              <w:szCs w:val="21"/>
            </w:rPr>
            <w:t xml:space="preserve"> </w:t>
          </w:r>
          <w:r w:rsidRPr="00F25D91">
            <w:rPr>
              <w:sz w:val="21"/>
              <w:szCs w:val="21"/>
            </w:rPr>
            <w:t>INTEREST</w:t>
          </w:r>
          <w:r w:rsidRPr="00F25D91">
            <w:rPr>
              <w:spacing w:val="-4"/>
              <w:sz w:val="21"/>
              <w:szCs w:val="21"/>
            </w:rPr>
            <w:t xml:space="preserve"> </w:t>
          </w:r>
          <w:r w:rsidRPr="00F25D91">
            <w:rPr>
              <w:sz w:val="21"/>
              <w:szCs w:val="21"/>
            </w:rPr>
            <w:t>DISCLOSURE</w:t>
          </w:r>
          <w:r w:rsidRPr="00F25D91">
            <w:rPr>
              <w:rFonts w:ascii="Times New Roman"/>
              <w:sz w:val="21"/>
              <w:szCs w:val="21"/>
            </w:rPr>
            <w:tab/>
          </w:r>
          <w:r w:rsidR="00565E35" w:rsidRPr="00F25D91">
            <w:rPr>
              <w:sz w:val="21"/>
              <w:szCs w:val="21"/>
            </w:rPr>
            <w:t>14</w:t>
          </w:r>
        </w:p>
        <w:p w14:paraId="0DC142BB" w14:textId="77777777" w:rsidR="005C1B86" w:rsidRPr="00F25D91" w:rsidRDefault="00D84B08">
          <w:pPr>
            <w:pStyle w:val="TOC1"/>
            <w:tabs>
              <w:tab w:val="right" w:leader="dot" w:pos="9468"/>
            </w:tabs>
            <w:rPr>
              <w:sz w:val="21"/>
              <w:szCs w:val="21"/>
            </w:rPr>
          </w:pPr>
          <w:r w:rsidRPr="00F25D91">
            <w:rPr>
              <w:sz w:val="21"/>
              <w:szCs w:val="21"/>
            </w:rPr>
            <w:t>PROPOSAL COVER</w:t>
          </w:r>
          <w:r w:rsidRPr="00F25D91">
            <w:rPr>
              <w:spacing w:val="-1"/>
              <w:sz w:val="21"/>
              <w:szCs w:val="21"/>
            </w:rPr>
            <w:t xml:space="preserve"> </w:t>
          </w:r>
          <w:r w:rsidRPr="00F25D91">
            <w:rPr>
              <w:sz w:val="21"/>
              <w:szCs w:val="21"/>
            </w:rPr>
            <w:t>SHEET</w:t>
          </w:r>
          <w:r w:rsidRPr="00F25D91">
            <w:rPr>
              <w:rFonts w:ascii="Times New Roman"/>
              <w:sz w:val="21"/>
              <w:szCs w:val="21"/>
            </w:rPr>
            <w:tab/>
          </w:r>
          <w:r w:rsidR="00565E35" w:rsidRPr="00F25D91">
            <w:rPr>
              <w:sz w:val="21"/>
              <w:szCs w:val="21"/>
            </w:rPr>
            <w:t>15</w:t>
          </w:r>
        </w:p>
        <w:p w14:paraId="4A29C697" w14:textId="77777777" w:rsidR="005C1B86" w:rsidRPr="00F25D91" w:rsidRDefault="00D84B08">
          <w:pPr>
            <w:pStyle w:val="TOC1"/>
            <w:tabs>
              <w:tab w:val="right" w:leader="dot" w:pos="9470"/>
            </w:tabs>
            <w:spacing w:before="97" w:line="290" w:lineRule="exact"/>
            <w:ind w:right="107"/>
            <w:rPr>
              <w:sz w:val="21"/>
              <w:szCs w:val="21"/>
            </w:rPr>
          </w:pPr>
          <w:r w:rsidRPr="00F25D91">
            <w:rPr>
              <w:sz w:val="21"/>
              <w:szCs w:val="21"/>
            </w:rPr>
            <w:t>CERTIFICATION REGARDING DEBARMENT, SUSPENSION, INELIGIBILITY AND VOLUNTARY EXCLUSION LOWER TIER</w:t>
          </w:r>
          <w:r w:rsidRPr="00F25D91">
            <w:rPr>
              <w:spacing w:val="-2"/>
              <w:sz w:val="21"/>
              <w:szCs w:val="21"/>
            </w:rPr>
            <w:t xml:space="preserve"> </w:t>
          </w:r>
          <w:r w:rsidRPr="00F25D91">
            <w:rPr>
              <w:sz w:val="21"/>
              <w:szCs w:val="21"/>
            </w:rPr>
            <w:t>COVERED</w:t>
          </w:r>
          <w:r w:rsidRPr="00F25D91">
            <w:rPr>
              <w:spacing w:val="1"/>
              <w:sz w:val="21"/>
              <w:szCs w:val="21"/>
            </w:rPr>
            <w:t xml:space="preserve"> </w:t>
          </w:r>
          <w:r w:rsidRPr="00F25D91">
            <w:rPr>
              <w:sz w:val="21"/>
              <w:szCs w:val="21"/>
            </w:rPr>
            <w:t>TRANSACTIONS</w:t>
          </w:r>
          <w:r w:rsidRPr="00F25D91">
            <w:rPr>
              <w:rFonts w:ascii="Times New Roman"/>
              <w:sz w:val="21"/>
              <w:szCs w:val="21"/>
            </w:rPr>
            <w:tab/>
          </w:r>
          <w:r w:rsidR="00565E35" w:rsidRPr="00F25D91">
            <w:rPr>
              <w:sz w:val="21"/>
              <w:szCs w:val="21"/>
            </w:rPr>
            <w:t>1</w:t>
          </w:r>
          <w:r w:rsidRPr="00F25D91">
            <w:rPr>
              <w:sz w:val="21"/>
              <w:szCs w:val="21"/>
            </w:rPr>
            <w:t>6</w:t>
          </w:r>
        </w:p>
        <w:p w14:paraId="3FB473B6" w14:textId="77777777" w:rsidR="005C1B86" w:rsidRPr="00F25D91" w:rsidRDefault="00D84B08">
          <w:pPr>
            <w:pStyle w:val="TOC1"/>
            <w:tabs>
              <w:tab w:val="right" w:leader="dot" w:pos="9469"/>
            </w:tabs>
            <w:spacing w:before="107"/>
            <w:rPr>
              <w:sz w:val="21"/>
              <w:szCs w:val="21"/>
            </w:rPr>
          </w:pPr>
          <w:r w:rsidRPr="00F25D91">
            <w:rPr>
              <w:sz w:val="21"/>
              <w:szCs w:val="21"/>
            </w:rPr>
            <w:t>INSTRUCTIONS FOR</w:t>
          </w:r>
          <w:r w:rsidRPr="00F25D91">
            <w:rPr>
              <w:spacing w:val="-1"/>
              <w:sz w:val="21"/>
              <w:szCs w:val="21"/>
            </w:rPr>
            <w:t xml:space="preserve"> </w:t>
          </w:r>
          <w:r w:rsidRPr="00F25D91">
            <w:rPr>
              <w:sz w:val="21"/>
              <w:szCs w:val="21"/>
            </w:rPr>
            <w:t>CERTIFICATION</w:t>
          </w:r>
          <w:r w:rsidRPr="00F25D91">
            <w:rPr>
              <w:rFonts w:ascii="Times New Roman"/>
              <w:sz w:val="21"/>
              <w:szCs w:val="21"/>
            </w:rPr>
            <w:tab/>
          </w:r>
          <w:r w:rsidR="00565E35" w:rsidRPr="00F25D91">
            <w:rPr>
              <w:sz w:val="21"/>
              <w:szCs w:val="21"/>
            </w:rPr>
            <w:t>1</w:t>
          </w:r>
          <w:r w:rsidRPr="00F25D91">
            <w:rPr>
              <w:sz w:val="21"/>
              <w:szCs w:val="21"/>
            </w:rPr>
            <w:t>7</w:t>
          </w:r>
          <w:r w:rsidR="00F25D91" w:rsidRPr="00F25D91">
            <w:rPr>
              <w:sz w:val="21"/>
              <w:szCs w:val="21"/>
            </w:rPr>
            <w:t>-18</w:t>
          </w:r>
        </w:p>
        <w:p w14:paraId="08C7D354" w14:textId="77777777" w:rsidR="005C1B86" w:rsidRPr="00F25D91" w:rsidRDefault="00D84B08">
          <w:pPr>
            <w:pStyle w:val="TOC1"/>
            <w:tabs>
              <w:tab w:val="right" w:leader="dot" w:pos="9469"/>
            </w:tabs>
            <w:rPr>
              <w:sz w:val="21"/>
              <w:szCs w:val="21"/>
            </w:rPr>
          </w:pPr>
          <w:r w:rsidRPr="00F25D91">
            <w:rPr>
              <w:sz w:val="21"/>
              <w:szCs w:val="21"/>
            </w:rPr>
            <w:t>CERTIFICATION</w:t>
          </w:r>
          <w:r w:rsidRPr="00F25D91">
            <w:rPr>
              <w:spacing w:val="1"/>
              <w:sz w:val="21"/>
              <w:szCs w:val="21"/>
            </w:rPr>
            <w:t xml:space="preserve"> </w:t>
          </w:r>
          <w:r w:rsidRPr="00F25D91">
            <w:rPr>
              <w:sz w:val="21"/>
              <w:szCs w:val="21"/>
            </w:rPr>
            <w:t>REGARDING LOBBYING</w:t>
          </w:r>
          <w:r w:rsidRPr="00F25D91">
            <w:rPr>
              <w:rFonts w:ascii="Times New Roman"/>
              <w:sz w:val="21"/>
              <w:szCs w:val="21"/>
            </w:rPr>
            <w:tab/>
          </w:r>
          <w:r w:rsidR="00565E35" w:rsidRPr="00F25D91">
            <w:rPr>
              <w:sz w:val="21"/>
              <w:szCs w:val="21"/>
            </w:rPr>
            <w:t>1</w:t>
          </w:r>
          <w:r w:rsidRPr="00F25D91">
            <w:rPr>
              <w:sz w:val="21"/>
              <w:szCs w:val="21"/>
            </w:rPr>
            <w:t>9</w:t>
          </w:r>
        </w:p>
        <w:p w14:paraId="7502F88E" w14:textId="77777777" w:rsidR="00565E35" w:rsidRPr="00F25D91" w:rsidRDefault="005F0CBD">
          <w:pPr>
            <w:pStyle w:val="TOC1"/>
            <w:tabs>
              <w:tab w:val="right" w:leader="dot" w:pos="9468"/>
            </w:tabs>
            <w:rPr>
              <w:sz w:val="21"/>
              <w:szCs w:val="21"/>
            </w:rPr>
          </w:pPr>
          <w:hyperlink w:anchor="_TOC_250000" w:history="1">
            <w:r w:rsidR="00D84B08" w:rsidRPr="00F25D91">
              <w:rPr>
                <w:sz w:val="21"/>
                <w:szCs w:val="21"/>
              </w:rPr>
              <w:t>RFP</w:t>
            </w:r>
            <w:r w:rsidR="00D84B08" w:rsidRPr="00F25D91">
              <w:rPr>
                <w:spacing w:val="1"/>
                <w:sz w:val="21"/>
                <w:szCs w:val="21"/>
              </w:rPr>
              <w:t xml:space="preserve"> </w:t>
            </w:r>
            <w:r w:rsidR="00D84B08" w:rsidRPr="00F25D91">
              <w:rPr>
                <w:sz w:val="21"/>
                <w:szCs w:val="21"/>
              </w:rPr>
              <w:t>EVALUATION</w:t>
            </w:r>
            <w:r w:rsidR="00D84B08" w:rsidRPr="00F25D91">
              <w:rPr>
                <w:spacing w:val="-1"/>
                <w:sz w:val="21"/>
                <w:szCs w:val="21"/>
              </w:rPr>
              <w:t xml:space="preserve"> </w:t>
            </w:r>
            <w:r w:rsidR="00D84B08" w:rsidRPr="00F25D91">
              <w:rPr>
                <w:sz w:val="21"/>
                <w:szCs w:val="21"/>
              </w:rPr>
              <w:t>CRITERIA</w:t>
            </w:r>
            <w:r w:rsidR="00D84B08" w:rsidRPr="00F25D91">
              <w:rPr>
                <w:rFonts w:ascii="Times New Roman"/>
                <w:sz w:val="21"/>
                <w:szCs w:val="21"/>
              </w:rPr>
              <w:tab/>
            </w:r>
            <w:r w:rsidR="00565E35" w:rsidRPr="00F25D91">
              <w:rPr>
                <w:sz w:val="21"/>
                <w:szCs w:val="21"/>
              </w:rPr>
              <w:t>20</w:t>
            </w:r>
          </w:hyperlink>
        </w:p>
        <w:p w14:paraId="0E0664E3" w14:textId="77777777" w:rsidR="00F25D91" w:rsidRPr="00F25D91" w:rsidRDefault="005F0CBD" w:rsidP="00565E35">
          <w:pPr>
            <w:pStyle w:val="TOC1"/>
            <w:tabs>
              <w:tab w:val="right" w:leader="dot" w:pos="9468"/>
            </w:tabs>
            <w:rPr>
              <w:sz w:val="21"/>
              <w:szCs w:val="21"/>
            </w:rPr>
          </w:pPr>
          <w:hyperlink w:anchor="_TOC_250000" w:history="1">
            <w:r w:rsidR="00565E35" w:rsidRPr="00F25D91">
              <w:rPr>
                <w:sz w:val="21"/>
                <w:szCs w:val="21"/>
              </w:rPr>
              <w:t>NORTHEAST MICHIGAN CONSORTIUM GRIEVANCE PROCEDURE</w:t>
            </w:r>
            <w:r w:rsidR="00565E35" w:rsidRPr="00F25D91">
              <w:rPr>
                <w:rFonts w:ascii="Times New Roman"/>
                <w:sz w:val="21"/>
                <w:szCs w:val="21"/>
              </w:rPr>
              <w:tab/>
            </w:r>
            <w:r w:rsidR="00565E35" w:rsidRPr="00F25D91">
              <w:rPr>
                <w:sz w:val="21"/>
                <w:szCs w:val="21"/>
              </w:rPr>
              <w:t>2</w:t>
            </w:r>
            <w:r w:rsidR="00F25D91" w:rsidRPr="00F25D91">
              <w:rPr>
                <w:sz w:val="21"/>
                <w:szCs w:val="21"/>
              </w:rPr>
              <w:t>1</w:t>
            </w:r>
          </w:hyperlink>
          <w:r w:rsidR="00F25D91" w:rsidRPr="00F25D91">
            <w:rPr>
              <w:sz w:val="21"/>
              <w:szCs w:val="21"/>
            </w:rPr>
            <w:t>-22</w:t>
          </w:r>
        </w:p>
        <w:p w14:paraId="26591156" w14:textId="77777777" w:rsidR="005C1B86" w:rsidRPr="00F25D91" w:rsidRDefault="005F0CBD" w:rsidP="007479FA">
          <w:pPr>
            <w:pStyle w:val="TOC1"/>
            <w:tabs>
              <w:tab w:val="right" w:leader="dot" w:pos="9468"/>
            </w:tabs>
            <w:rPr>
              <w:sz w:val="21"/>
              <w:szCs w:val="21"/>
            </w:rPr>
          </w:pPr>
          <w:hyperlink w:anchor="_TOC_250000" w:history="1">
            <w:r w:rsidR="00F25D91" w:rsidRPr="00F25D91">
              <w:rPr>
                <w:sz w:val="21"/>
                <w:szCs w:val="21"/>
              </w:rPr>
              <w:t>SPECIAL PROVISIONS</w:t>
            </w:r>
            <w:r w:rsidR="00F25D91" w:rsidRPr="00F25D91">
              <w:rPr>
                <w:rFonts w:ascii="Times New Roman"/>
                <w:sz w:val="21"/>
                <w:szCs w:val="21"/>
              </w:rPr>
              <w:tab/>
            </w:r>
            <w:r w:rsidR="00F25D91" w:rsidRPr="00F25D91">
              <w:rPr>
                <w:sz w:val="21"/>
                <w:szCs w:val="21"/>
              </w:rPr>
              <w:t>23</w:t>
            </w:r>
          </w:hyperlink>
        </w:p>
      </w:sdtContent>
    </w:sdt>
    <w:p w14:paraId="41FAE4E9" w14:textId="77777777" w:rsidR="00565E35" w:rsidRPr="009A7C17" w:rsidRDefault="00565E35" w:rsidP="009A7C17">
      <w:pPr>
        <w:tabs>
          <w:tab w:val="left" w:pos="1140"/>
        </w:tabs>
        <w:sectPr w:rsidR="00565E35" w:rsidRPr="009A7C17" w:rsidSect="007479FA">
          <w:type w:val="continuous"/>
          <w:pgSz w:w="12240" w:h="15840"/>
          <w:pgMar w:top="864" w:right="1339" w:bottom="630" w:left="1325" w:header="720" w:footer="720" w:gutter="0"/>
          <w:cols w:space="720"/>
        </w:sectPr>
      </w:pPr>
    </w:p>
    <w:p w14:paraId="512CA239" w14:textId="77777777" w:rsidR="005C1B86" w:rsidRDefault="00D84B08" w:rsidP="001B4327">
      <w:pPr>
        <w:pStyle w:val="Heading1"/>
        <w:spacing w:before="20" w:after="160"/>
        <w:ind w:left="3131"/>
      </w:pPr>
      <w:bookmarkStart w:id="1" w:name="_TOC_250033"/>
      <w:bookmarkEnd w:id="1"/>
      <w:r>
        <w:lastRenderedPageBreak/>
        <w:t>PART I:  General Information</w:t>
      </w:r>
    </w:p>
    <w:p w14:paraId="38584DE8" w14:textId="77777777" w:rsidR="005C1B86" w:rsidRDefault="00D84B08" w:rsidP="001B4327">
      <w:pPr>
        <w:pStyle w:val="Heading1"/>
        <w:spacing w:before="45" w:after="160"/>
      </w:pPr>
      <w:bookmarkStart w:id="2" w:name="_TOC_250032"/>
      <w:bookmarkEnd w:id="2"/>
      <w:r>
        <w:t>Purpose</w:t>
      </w:r>
    </w:p>
    <w:p w14:paraId="2EB19805" w14:textId="77777777" w:rsidR="005C1B86" w:rsidRDefault="00D84B08" w:rsidP="001B4327">
      <w:pPr>
        <w:pStyle w:val="BodyText"/>
        <w:spacing w:after="160"/>
        <w:ind w:left="119" w:right="152"/>
      </w:pPr>
      <w:r>
        <w:t>In July 2014, the Workforce Innovation and Opportunity Act (WIOA) was signed into law. WIOA is designed to help job seekers access employment, education, training, and support services to succeed in the labor market and to match employers with the skilled workers they need to compete in the global economy.</w:t>
      </w:r>
    </w:p>
    <w:p w14:paraId="6E21D061" w14:textId="77777777" w:rsidR="005C1B86" w:rsidRDefault="00D84B08" w:rsidP="001B4327">
      <w:pPr>
        <w:pStyle w:val="BodyText"/>
        <w:spacing w:before="1" w:after="360"/>
        <w:ind w:left="115" w:right="202"/>
      </w:pPr>
      <w:r>
        <w:t>The establishment of a One-Stop delivery system is a cornerstone of the reforms contained in Title I of WIOA. The One-Stop system is designed to enhance access to services and improve long-term employment outcomes for individuals seeking assistance. The regulations define the system as consisting of one or more comprehensive, physical American Job Center(s) (currently our One-Stop American Job Centers) in a local area that provide the core services specified in WIOA.</w:t>
      </w:r>
    </w:p>
    <w:p w14:paraId="22440DE7" w14:textId="77777777" w:rsidR="005C1B86" w:rsidRDefault="00D84B08" w:rsidP="001B4327">
      <w:pPr>
        <w:pStyle w:val="Heading1"/>
        <w:spacing w:after="160"/>
      </w:pPr>
      <w:bookmarkStart w:id="3" w:name="_TOC_250028"/>
      <w:bookmarkEnd w:id="3"/>
      <w:r>
        <w:t>A Demand-Driven Workforce Development System</w:t>
      </w:r>
    </w:p>
    <w:p w14:paraId="27D629B7" w14:textId="77777777" w:rsidR="005C1B86" w:rsidRDefault="00D84B08" w:rsidP="001B4327">
      <w:pPr>
        <w:pStyle w:val="BodyText"/>
        <w:spacing w:after="160"/>
        <w:ind w:left="119" w:right="164"/>
      </w:pPr>
      <w:r>
        <w:t>The purpose of a demand-driven workforce development system is to contribute to the state’s economic vitality through the provision of workforce training and services that meet the needs of targeted business sectors and employers.  While the scope and type of services are limited by the funding that supports them, the overriding imperative remains to foster talent development and connections between employers and employees that meet demand.</w:t>
      </w:r>
    </w:p>
    <w:p w14:paraId="5E0B204E" w14:textId="77777777" w:rsidR="005C1B86" w:rsidRDefault="00D84B08" w:rsidP="001B4327">
      <w:pPr>
        <w:pStyle w:val="BodyText"/>
        <w:spacing w:after="160"/>
        <w:ind w:left="119" w:right="109"/>
      </w:pPr>
      <w:r>
        <w:t>A demand-driven workforce development system identifies the employer as the primary customer. It recognizes that ultimately the employer is the “end user” of our system and the extent to which we meet employers’ needs is the extent to which we provide the best help to job seekers.</w:t>
      </w:r>
    </w:p>
    <w:p w14:paraId="6BE32D78" w14:textId="77777777" w:rsidR="005C1B86" w:rsidRDefault="005C1B86">
      <w:pPr>
        <w:sectPr w:rsidR="005C1B86" w:rsidSect="007479FA">
          <w:footerReference w:type="even" r:id="rId13"/>
          <w:pgSz w:w="12240" w:h="15840"/>
          <w:pgMar w:top="1400" w:right="1380" w:bottom="1530" w:left="1320" w:header="0" w:footer="576" w:gutter="0"/>
          <w:cols w:space="720"/>
          <w:docGrid w:linePitch="299"/>
        </w:sectPr>
      </w:pPr>
    </w:p>
    <w:p w14:paraId="05544C55" w14:textId="77777777" w:rsidR="005C1B86" w:rsidRDefault="005C1B86">
      <w:pPr>
        <w:pStyle w:val="BodyText"/>
        <w:spacing w:before="5"/>
        <w:rPr>
          <w:sz w:val="15"/>
        </w:rPr>
      </w:pPr>
    </w:p>
    <w:p w14:paraId="0E01168C" w14:textId="77777777" w:rsidR="005C1B86" w:rsidRDefault="00D84B08">
      <w:pPr>
        <w:pStyle w:val="Heading1"/>
        <w:spacing w:before="44"/>
        <w:ind w:left="3237"/>
      </w:pPr>
      <w:bookmarkStart w:id="4" w:name="_TOC_250027"/>
      <w:bookmarkEnd w:id="4"/>
      <w:r>
        <w:t>PART II:  RFP PARAMETERS</w:t>
      </w:r>
    </w:p>
    <w:p w14:paraId="5ACABF24" w14:textId="77777777" w:rsidR="005C1B86" w:rsidRDefault="00D84B08" w:rsidP="007479FA">
      <w:pPr>
        <w:pStyle w:val="Heading1"/>
        <w:spacing w:after="160"/>
      </w:pPr>
      <w:bookmarkStart w:id="5" w:name="_TOC_250026"/>
      <w:bookmarkEnd w:id="5"/>
      <w:r>
        <w:t>Proposal Stipulations and Submission</w:t>
      </w:r>
    </w:p>
    <w:p w14:paraId="2F13B074" w14:textId="6F3EBD85" w:rsidR="005C1B86" w:rsidRDefault="00D84B08" w:rsidP="007479FA">
      <w:pPr>
        <w:pStyle w:val="BodyText"/>
        <w:spacing w:after="160"/>
        <w:ind w:left="119" w:right="309"/>
      </w:pPr>
      <w:r w:rsidRPr="00F744F4">
        <w:t xml:space="preserve">The RFP will be made available in alternative format (audio tape or large print) upon request. Requests for alternative formats shall be made in writing </w:t>
      </w:r>
      <w:r w:rsidR="00E23020" w:rsidRPr="00F744F4">
        <w:t>and shall be emailed</w:t>
      </w:r>
      <w:r w:rsidRPr="00F744F4">
        <w:t xml:space="preserve"> to the attention of </w:t>
      </w:r>
      <w:r w:rsidR="00E23020" w:rsidRPr="00F744F4">
        <w:t>Kim Schultz</w:t>
      </w:r>
      <w:r w:rsidRPr="00F744F4">
        <w:t xml:space="preserve"> at</w:t>
      </w:r>
      <w:r w:rsidR="00E23020" w:rsidRPr="00F744F4">
        <w:t xml:space="preserve"> </w:t>
      </w:r>
      <w:hyperlink r:id="rId14" w:history="1">
        <w:r w:rsidR="00E23020" w:rsidRPr="00F744F4">
          <w:rPr>
            <w:rStyle w:val="Hyperlink"/>
          </w:rPr>
          <w:t>SchultzK@nemcworks.org</w:t>
        </w:r>
      </w:hyperlink>
      <w:r w:rsidR="00E23020" w:rsidRPr="00F744F4">
        <w:t xml:space="preserve"> or</w:t>
      </w:r>
      <w:r w:rsidRPr="00F744F4">
        <w:t xml:space="preserve"> to </w:t>
      </w:r>
      <w:hyperlink r:id="rId15" w:history="1">
        <w:r w:rsidR="00D56DD1" w:rsidRPr="00F744F4">
          <w:rPr>
            <w:rStyle w:val="Hyperlink"/>
          </w:rPr>
          <w:t>general@nemcworks.org</w:t>
        </w:r>
      </w:hyperlink>
      <w:r w:rsidR="00D56DD1" w:rsidRPr="00F744F4">
        <w:t xml:space="preserve"> </w:t>
      </w:r>
      <w:r w:rsidR="00E23020" w:rsidRPr="00F744F4">
        <w:t>by March 30, 2021</w:t>
      </w:r>
    </w:p>
    <w:p w14:paraId="21652CF5" w14:textId="77777777" w:rsidR="005C1B86" w:rsidRPr="005C1DD8" w:rsidRDefault="00D84B08" w:rsidP="00E23020">
      <w:pPr>
        <w:spacing w:before="51" w:after="160"/>
        <w:ind w:left="119" w:right="201"/>
        <w:rPr>
          <w:strike/>
        </w:rPr>
      </w:pPr>
      <w:r>
        <w:rPr>
          <w:sz w:val="24"/>
        </w:rPr>
        <w:t xml:space="preserve">In order to be considered for funding, proposals must be </w:t>
      </w:r>
      <w:r w:rsidR="00E23020">
        <w:rPr>
          <w:sz w:val="24"/>
        </w:rPr>
        <w:t xml:space="preserve">submitted electronically to </w:t>
      </w:r>
      <w:hyperlink r:id="rId16" w:history="1">
        <w:r w:rsidR="00E23020" w:rsidRPr="0099255B">
          <w:rPr>
            <w:rStyle w:val="Hyperlink"/>
            <w:sz w:val="24"/>
          </w:rPr>
          <w:t>General@nemcworks.org</w:t>
        </w:r>
      </w:hyperlink>
      <w:r w:rsidR="00E23020">
        <w:rPr>
          <w:sz w:val="24"/>
        </w:rPr>
        <w:t xml:space="preserve"> </w:t>
      </w:r>
      <w:r>
        <w:rPr>
          <w:sz w:val="24"/>
        </w:rPr>
        <w:t xml:space="preserve">no later than </w:t>
      </w:r>
      <w:r w:rsidR="005C1DD8">
        <w:rPr>
          <w:b/>
          <w:sz w:val="24"/>
        </w:rPr>
        <w:t>5:00 p</w:t>
      </w:r>
      <w:r w:rsidR="00E23020">
        <w:rPr>
          <w:b/>
          <w:sz w:val="24"/>
        </w:rPr>
        <w:t>.</w:t>
      </w:r>
      <w:r w:rsidR="005C1DD8">
        <w:rPr>
          <w:b/>
          <w:sz w:val="24"/>
        </w:rPr>
        <w:t>m</w:t>
      </w:r>
      <w:r w:rsidR="00E23020">
        <w:rPr>
          <w:b/>
          <w:sz w:val="24"/>
        </w:rPr>
        <w:t>.</w:t>
      </w:r>
      <w:r w:rsidR="005C1DD8">
        <w:rPr>
          <w:b/>
          <w:sz w:val="24"/>
        </w:rPr>
        <w:t xml:space="preserve"> </w:t>
      </w:r>
      <w:r>
        <w:rPr>
          <w:b/>
          <w:sz w:val="24"/>
        </w:rPr>
        <w:t xml:space="preserve">on </w:t>
      </w:r>
      <w:r w:rsidR="005C1DD8">
        <w:rPr>
          <w:b/>
          <w:sz w:val="24"/>
        </w:rPr>
        <w:t>Monday</w:t>
      </w:r>
      <w:r>
        <w:rPr>
          <w:b/>
          <w:sz w:val="24"/>
        </w:rPr>
        <w:t xml:space="preserve">, </w:t>
      </w:r>
      <w:r w:rsidR="005C1DD8">
        <w:rPr>
          <w:b/>
          <w:sz w:val="24"/>
        </w:rPr>
        <w:t>April 19, 2021</w:t>
      </w:r>
      <w:r w:rsidR="00E23020">
        <w:rPr>
          <w:b/>
          <w:sz w:val="24"/>
        </w:rPr>
        <w:t>.</w:t>
      </w:r>
      <w:r>
        <w:rPr>
          <w:b/>
          <w:sz w:val="24"/>
        </w:rPr>
        <w:t xml:space="preserve"> </w:t>
      </w:r>
    </w:p>
    <w:p w14:paraId="417A6C2D" w14:textId="77777777" w:rsidR="005C1B86" w:rsidRDefault="00D84B08" w:rsidP="007479FA">
      <w:pPr>
        <w:pStyle w:val="BodyText"/>
        <w:spacing w:after="160"/>
        <w:ind w:left="119" w:right="201"/>
      </w:pPr>
      <w:r>
        <w:t xml:space="preserve">Proposals must be submitted in the format of this package and all parts as applicable. Failure to complete all required sections will disqualify the proposal. Failure to adhere to all technical requirements will result in a reduction of points and may disqualify the proposal. Proposals received after the date and time specified will not be considered for funding. </w:t>
      </w:r>
      <w:r>
        <w:rPr>
          <w:b/>
        </w:rPr>
        <w:t>Faxed proposals will not be accepted</w:t>
      </w:r>
      <w:r>
        <w:t>.</w:t>
      </w:r>
    </w:p>
    <w:p w14:paraId="1094C488" w14:textId="77777777" w:rsidR="005C1B86" w:rsidRDefault="00D84B08" w:rsidP="007479FA">
      <w:pPr>
        <w:pStyle w:val="BodyText"/>
        <w:spacing w:after="160"/>
        <w:ind w:left="119"/>
      </w:pPr>
      <w:r>
        <w:t xml:space="preserve">The bidder may be contacted by </w:t>
      </w:r>
      <w:r w:rsidR="005C0A14">
        <w:t>NEMC</w:t>
      </w:r>
      <w:r>
        <w:t xml:space="preserve"> to request clarification of information included in the proposal. The bidder will be expected to have at least one responsible staff person available to respond to questions. The evaluation process may include a presentation by the bidder to a review committee.</w:t>
      </w:r>
    </w:p>
    <w:p w14:paraId="36444224" w14:textId="77777777" w:rsidR="005C1B86" w:rsidRDefault="00D84B08" w:rsidP="007479FA">
      <w:pPr>
        <w:pStyle w:val="BodyText"/>
        <w:spacing w:after="160" w:line="292" w:lineRule="exact"/>
        <w:ind w:left="119"/>
      </w:pPr>
      <w:r>
        <w:t>Proposals must be:</w:t>
      </w:r>
    </w:p>
    <w:p w14:paraId="73AA2369" w14:textId="77777777" w:rsidR="005C1B86" w:rsidRDefault="00D84B08" w:rsidP="007479FA">
      <w:pPr>
        <w:pStyle w:val="ListParagraph"/>
        <w:numPr>
          <w:ilvl w:val="0"/>
          <w:numId w:val="8"/>
        </w:numPr>
        <w:tabs>
          <w:tab w:val="left" w:pos="899"/>
          <w:tab w:val="left" w:pos="900"/>
        </w:tabs>
        <w:spacing w:after="160" w:line="305" w:lineRule="exact"/>
        <w:rPr>
          <w:sz w:val="24"/>
        </w:rPr>
      </w:pPr>
      <w:r>
        <w:rPr>
          <w:sz w:val="24"/>
        </w:rPr>
        <w:t>Complete, computer-generated, and technically</w:t>
      </w:r>
      <w:r>
        <w:rPr>
          <w:spacing w:val="-23"/>
          <w:sz w:val="24"/>
        </w:rPr>
        <w:t xml:space="preserve"> </w:t>
      </w:r>
      <w:r>
        <w:rPr>
          <w:sz w:val="24"/>
        </w:rPr>
        <w:t>accurate.</w:t>
      </w:r>
    </w:p>
    <w:p w14:paraId="611D6628" w14:textId="0014C767" w:rsidR="005C1B86" w:rsidRDefault="005C0A14" w:rsidP="007479FA">
      <w:pPr>
        <w:pStyle w:val="ListParagraph"/>
        <w:numPr>
          <w:ilvl w:val="0"/>
          <w:numId w:val="8"/>
        </w:numPr>
        <w:tabs>
          <w:tab w:val="left" w:pos="899"/>
          <w:tab w:val="left" w:pos="900"/>
        </w:tabs>
        <w:spacing w:after="160" w:line="242" w:lineRule="auto"/>
        <w:ind w:right="173"/>
        <w:rPr>
          <w:sz w:val="24"/>
        </w:rPr>
      </w:pPr>
      <w:r w:rsidRPr="005C0A14">
        <w:rPr>
          <w:sz w:val="24"/>
        </w:rPr>
        <w:t>Limited to no more than 8 pages</w:t>
      </w:r>
      <w:r w:rsidR="00F744F4">
        <w:rPr>
          <w:sz w:val="24"/>
        </w:rPr>
        <w:t xml:space="preserve"> for proposal narrative</w:t>
      </w:r>
      <w:r w:rsidRPr="005C0A14">
        <w:rPr>
          <w:sz w:val="24"/>
        </w:rPr>
        <w:t>,</w:t>
      </w:r>
      <w:r>
        <w:rPr>
          <w:sz w:val="24"/>
        </w:rPr>
        <w:t xml:space="preserve"> </w:t>
      </w:r>
      <w:r w:rsidR="00F744F4">
        <w:rPr>
          <w:sz w:val="24"/>
        </w:rPr>
        <w:t>with a font size of 12</w:t>
      </w:r>
      <w:r w:rsidR="00D84B08">
        <w:rPr>
          <w:sz w:val="24"/>
        </w:rPr>
        <w:t>.</w:t>
      </w:r>
      <w:r w:rsidR="00F744F4">
        <w:rPr>
          <w:sz w:val="24"/>
        </w:rPr>
        <w:t xml:space="preserve">  Page 1 of 8 is the cover page.</w:t>
      </w:r>
    </w:p>
    <w:p w14:paraId="3FE505D7" w14:textId="77777777" w:rsidR="005C1B86" w:rsidRDefault="00D84B08" w:rsidP="007479FA">
      <w:pPr>
        <w:pStyle w:val="ListParagraph"/>
        <w:numPr>
          <w:ilvl w:val="0"/>
          <w:numId w:val="8"/>
        </w:numPr>
        <w:tabs>
          <w:tab w:val="left" w:pos="899"/>
          <w:tab w:val="left" w:pos="900"/>
        </w:tabs>
        <w:spacing w:before="3" w:after="160" w:line="292" w:lineRule="exact"/>
        <w:ind w:right="267"/>
        <w:rPr>
          <w:sz w:val="24"/>
        </w:rPr>
      </w:pPr>
      <w:r>
        <w:rPr>
          <w:sz w:val="24"/>
        </w:rPr>
        <w:t>Signed by an official authorized to bind the agency. The proposal will be considered a firm offer for a 90-day period from the submittal</w:t>
      </w:r>
      <w:r>
        <w:rPr>
          <w:spacing w:val="-19"/>
          <w:sz w:val="24"/>
        </w:rPr>
        <w:t xml:space="preserve"> </w:t>
      </w:r>
      <w:r>
        <w:rPr>
          <w:sz w:val="24"/>
        </w:rPr>
        <w:t>date.</w:t>
      </w:r>
    </w:p>
    <w:p w14:paraId="501DE5DE" w14:textId="531463F3" w:rsidR="005C1B86" w:rsidRDefault="00D84B08" w:rsidP="007479FA">
      <w:pPr>
        <w:spacing w:before="1" w:after="160"/>
        <w:ind w:left="119" w:right="101"/>
        <w:rPr>
          <w:sz w:val="24"/>
        </w:rPr>
      </w:pPr>
      <w:r w:rsidRPr="00F744F4">
        <w:rPr>
          <w:b/>
          <w:sz w:val="24"/>
        </w:rPr>
        <w:t xml:space="preserve">Bidders </w:t>
      </w:r>
      <w:r w:rsidR="005C0A14" w:rsidRPr="00F744F4">
        <w:rPr>
          <w:b/>
          <w:sz w:val="24"/>
        </w:rPr>
        <w:t>must submit one (1)</w:t>
      </w:r>
      <w:r w:rsidR="00F744F4" w:rsidRPr="00F744F4">
        <w:rPr>
          <w:b/>
          <w:sz w:val="24"/>
        </w:rPr>
        <w:t xml:space="preserve"> </w:t>
      </w:r>
      <w:r w:rsidR="005C0A14" w:rsidRPr="00F744F4">
        <w:rPr>
          <w:b/>
          <w:sz w:val="24"/>
        </w:rPr>
        <w:t>electronic version of the c</w:t>
      </w:r>
      <w:r w:rsidRPr="00F744F4">
        <w:rPr>
          <w:b/>
          <w:sz w:val="24"/>
        </w:rPr>
        <w:t>ompleted proposal</w:t>
      </w:r>
      <w:r w:rsidR="00045034" w:rsidRPr="00F744F4">
        <w:rPr>
          <w:b/>
          <w:sz w:val="24"/>
        </w:rPr>
        <w:t xml:space="preserve"> and attachments</w:t>
      </w:r>
      <w:r w:rsidRPr="00F744F4">
        <w:rPr>
          <w:b/>
          <w:sz w:val="24"/>
        </w:rPr>
        <w:t xml:space="preserve">. </w:t>
      </w:r>
      <w:r w:rsidRPr="00F744F4">
        <w:rPr>
          <w:sz w:val="24"/>
        </w:rPr>
        <w:t>All proposals will be considered firm bids. No changes will be made after submission.</w:t>
      </w:r>
    </w:p>
    <w:p w14:paraId="26084A8B" w14:textId="77777777" w:rsidR="005C1B86" w:rsidRDefault="005C1B86" w:rsidP="007479FA">
      <w:pPr>
        <w:spacing w:after="160"/>
        <w:rPr>
          <w:sz w:val="24"/>
        </w:rPr>
        <w:sectPr w:rsidR="005C1B86">
          <w:pgSz w:w="12240" w:h="15840"/>
          <w:pgMar w:top="1500" w:right="1400" w:bottom="1260" w:left="1320" w:header="0" w:footer="1075" w:gutter="0"/>
          <w:cols w:space="720"/>
        </w:sectPr>
      </w:pPr>
    </w:p>
    <w:p w14:paraId="2720889F" w14:textId="77777777" w:rsidR="005C1B86" w:rsidRDefault="00D84B08" w:rsidP="007479FA">
      <w:pPr>
        <w:pStyle w:val="Heading1"/>
        <w:spacing w:before="20" w:after="160"/>
      </w:pPr>
      <w:bookmarkStart w:id="6" w:name="_TOC_250025"/>
      <w:bookmarkEnd w:id="6"/>
      <w:r>
        <w:lastRenderedPageBreak/>
        <w:t>Other Specifications</w:t>
      </w:r>
    </w:p>
    <w:p w14:paraId="2625F23D" w14:textId="07ACBF32" w:rsidR="005C1B86" w:rsidRDefault="00D84B08" w:rsidP="007479FA">
      <w:pPr>
        <w:pStyle w:val="BodyText"/>
        <w:spacing w:before="1" w:after="160"/>
        <w:ind w:left="119" w:right="105"/>
        <w:jc w:val="both"/>
      </w:pPr>
      <w:r w:rsidRPr="005F0CBD">
        <w:t xml:space="preserve">It is suggested that prospective bidders </w:t>
      </w:r>
      <w:r w:rsidR="00E23020" w:rsidRPr="005F0CBD">
        <w:t xml:space="preserve">have </w:t>
      </w:r>
      <w:r w:rsidR="00D9434F" w:rsidRPr="005F0CBD">
        <w:t xml:space="preserve">copies </w:t>
      </w:r>
      <w:r w:rsidRPr="005F0CBD">
        <w:t xml:space="preserve">of the RFP document </w:t>
      </w:r>
      <w:r w:rsidR="00D9434F" w:rsidRPr="005F0CBD">
        <w:t xml:space="preserve">available </w:t>
      </w:r>
      <w:r w:rsidRPr="005F0CBD">
        <w:t xml:space="preserve">to </w:t>
      </w:r>
      <w:r w:rsidR="00D9434F" w:rsidRPr="005F0CBD">
        <w:t xml:space="preserve">them during </w:t>
      </w:r>
      <w:r w:rsidRPr="005F0CBD">
        <w:t>the bidders’ conference and that you read the RFP documents prior to attending the bidders’ conference in order to come prepared with questions.</w:t>
      </w:r>
    </w:p>
    <w:p w14:paraId="18CAC3A9" w14:textId="77777777" w:rsidR="005C1B86" w:rsidRDefault="00D84B08" w:rsidP="007479FA">
      <w:pPr>
        <w:pStyle w:val="Heading1"/>
        <w:spacing w:after="160"/>
      </w:pPr>
      <w:bookmarkStart w:id="7" w:name="_TOC_250024"/>
      <w:bookmarkEnd w:id="7"/>
      <w:r>
        <w:t>Small, Minority, and Women Owned Businesses</w:t>
      </w:r>
    </w:p>
    <w:p w14:paraId="35C0F865" w14:textId="77777777" w:rsidR="005C1B86" w:rsidRDefault="00D84B08" w:rsidP="007479FA">
      <w:pPr>
        <w:pStyle w:val="BodyText"/>
        <w:spacing w:before="1" w:after="160"/>
        <w:ind w:left="119" w:right="349"/>
      </w:pPr>
      <w:r>
        <w:t xml:space="preserve">Female-owned, minority-owned, and small businesses are encouraged to apply. </w:t>
      </w:r>
      <w:r w:rsidR="005C0A14">
        <w:t xml:space="preserve">Northeast Michigan Consortium </w:t>
      </w:r>
      <w:r>
        <w:t xml:space="preserve">Michigan Works will make </w:t>
      </w:r>
      <w:r w:rsidR="005C0A14">
        <w:t xml:space="preserve">an </w:t>
      </w:r>
      <w:r>
        <w:t>effort to utilize small, minority and/or women owned businesses. Entities selected and serving as one-stop operators are sub-recipients of a Federal award and thus are required to follow the Office of Management and Budget Uniform Guidance, 2 CFR Part 200 and the WIOA.</w:t>
      </w:r>
    </w:p>
    <w:p w14:paraId="470617E7" w14:textId="77777777" w:rsidR="005C1B86" w:rsidRDefault="00D84B08" w:rsidP="007479FA">
      <w:pPr>
        <w:pStyle w:val="BodyText"/>
        <w:spacing w:after="160"/>
        <w:ind w:left="119" w:right="355"/>
      </w:pPr>
      <w:r>
        <w:t>An Offeror qualifies as a small business firm if it meets the definition of “small business” as established by the Small Business Administration (13 CFR 121.201), by having average annual receipts for the last three fiscal years of less than six million dollars.</w:t>
      </w:r>
    </w:p>
    <w:p w14:paraId="4FCFD142" w14:textId="77777777" w:rsidR="005C1B86" w:rsidRDefault="00D84B08" w:rsidP="007479FA">
      <w:pPr>
        <w:pStyle w:val="Heading1"/>
        <w:spacing w:after="160"/>
      </w:pPr>
      <w:bookmarkStart w:id="8" w:name="_TOC_250023"/>
      <w:bookmarkEnd w:id="8"/>
      <w:r>
        <w:t>Disclaimer</w:t>
      </w:r>
    </w:p>
    <w:p w14:paraId="729BB0BB" w14:textId="77777777" w:rsidR="007479FA" w:rsidRDefault="00D84B08" w:rsidP="007479FA">
      <w:pPr>
        <w:pStyle w:val="BodyText"/>
        <w:spacing w:after="160"/>
        <w:ind w:left="119" w:right="114"/>
      </w:pPr>
      <w:r>
        <w:t xml:space="preserve">This request for proposals does not commit </w:t>
      </w:r>
      <w:r w:rsidR="00B87E4A">
        <w:t xml:space="preserve">Northeast Michigan Consortium </w:t>
      </w:r>
      <w:r>
        <w:t>Michigan Works! or its boards to award a contract, to pay any costs incurred in the preparation of an application to this request, or to procure or cont</w:t>
      </w:r>
      <w:r w:rsidR="00B87E4A">
        <w:t>ract for services or supplies. NEMC</w:t>
      </w:r>
      <w:r>
        <w:t xml:space="preserve"> and the boards reserve the right to accept or reject any or all applications received as a result of this request, or negotiate with all qualified sources to waive any informalities or minor irregularities in applications/proposals, or to cancel in part or in its entirety the RFP if it is in the best interest of </w:t>
      </w:r>
      <w:r w:rsidR="00B87E4A">
        <w:t>NEMC</w:t>
      </w:r>
      <w:r>
        <w:t xml:space="preserve"> or the boards to do so. </w:t>
      </w:r>
      <w:r w:rsidR="00B87E4A">
        <w:t xml:space="preserve">NEMC </w:t>
      </w:r>
      <w:r>
        <w:t xml:space="preserve">is not required to award bids to the lowest bidder or to the best score, but must make award decisions based on the best overall proposals considering all relevant factors, including price, technical qualifications, demonstrated experience, etc. The boards may require the agencies selected to participate in negotiations and to submit price, technical, or other revisions of their applications that may result from negotiations.  </w:t>
      </w:r>
      <w:r w:rsidR="00B87E4A">
        <w:t>NEMC</w:t>
      </w:r>
      <w:r>
        <w:t xml:space="preserve"> and the boards reserve the right to negotiate a renewal</w:t>
      </w:r>
      <w:r w:rsidR="00FD631E">
        <w:t xml:space="preserve"> of contract award for up to three</w:t>
      </w:r>
      <w:r>
        <w:t xml:space="preserve"> additional years, or to negate the renewal and re-release all or selected RFPs due to fu</w:t>
      </w:r>
      <w:r w:rsidR="00FD631E">
        <w:t>nding reductions, reallocations</w:t>
      </w:r>
      <w:r w:rsidR="007479FA">
        <w:t>.</w:t>
      </w:r>
      <w:bookmarkStart w:id="9" w:name="_TOC_250022"/>
      <w:bookmarkEnd w:id="9"/>
    </w:p>
    <w:p w14:paraId="59D7FB61" w14:textId="77777777" w:rsidR="005C1B86" w:rsidRDefault="00D84B08" w:rsidP="007479FA">
      <w:pPr>
        <w:pStyle w:val="Heading1"/>
        <w:spacing w:after="160"/>
      </w:pPr>
      <w:r>
        <w:t>Funding Source</w:t>
      </w:r>
    </w:p>
    <w:p w14:paraId="4DD3A569" w14:textId="77777777" w:rsidR="005C1B86" w:rsidRDefault="00D84B08" w:rsidP="00973E04">
      <w:pPr>
        <w:pStyle w:val="BodyText"/>
        <w:spacing w:after="160"/>
        <w:ind w:left="119" w:right="90"/>
      </w:pPr>
      <w:r>
        <w:t>Bidders must be aware that funding will be dependent upon the continuing availability of funds, contractor performance, and determinations of needs, services, activities, and delivery methods. All sub-recipients funded under these proposals will be funded under the authority granted by the respective legislation, regulation and federal/state policy.</w:t>
      </w:r>
    </w:p>
    <w:p w14:paraId="4B7D7992" w14:textId="77777777" w:rsidR="005C1B86" w:rsidRDefault="00D84B08" w:rsidP="00973E04">
      <w:pPr>
        <w:pStyle w:val="Heading1"/>
        <w:spacing w:after="160"/>
      </w:pPr>
      <w:bookmarkStart w:id="10" w:name="_TOC_250021"/>
      <w:bookmarkStart w:id="11" w:name="_TOC_250020"/>
      <w:bookmarkEnd w:id="10"/>
      <w:bookmarkEnd w:id="11"/>
      <w:r>
        <w:t>Funding Levels</w:t>
      </w:r>
    </w:p>
    <w:p w14:paraId="27ADBA5F" w14:textId="77777777" w:rsidR="005C1B86" w:rsidRDefault="00B87E4A" w:rsidP="00973E04">
      <w:pPr>
        <w:spacing w:after="160"/>
        <w:ind w:left="119"/>
        <w:rPr>
          <w:sz w:val="24"/>
        </w:rPr>
      </w:pPr>
      <w:r>
        <w:rPr>
          <w:sz w:val="24"/>
        </w:rPr>
        <w:t>The funding amount available is</w:t>
      </w:r>
      <w:r w:rsidR="00D84B08">
        <w:rPr>
          <w:b/>
          <w:sz w:val="24"/>
        </w:rPr>
        <w:t xml:space="preserve"> up to a maximum of $</w:t>
      </w:r>
      <w:r>
        <w:rPr>
          <w:b/>
          <w:sz w:val="24"/>
        </w:rPr>
        <w:t>6,000.00</w:t>
      </w:r>
      <w:r w:rsidR="00D84B08">
        <w:rPr>
          <w:sz w:val="24"/>
        </w:rPr>
        <w:t>.</w:t>
      </w:r>
    </w:p>
    <w:p w14:paraId="4ED38A4E" w14:textId="77777777" w:rsidR="005C1B86" w:rsidRDefault="00D84B08" w:rsidP="00973E04">
      <w:pPr>
        <w:pStyle w:val="Heading1"/>
        <w:spacing w:after="160"/>
      </w:pPr>
      <w:bookmarkStart w:id="12" w:name="_TOC_250019"/>
      <w:bookmarkStart w:id="13" w:name="_TOC_250017"/>
      <w:bookmarkEnd w:id="12"/>
      <w:bookmarkEnd w:id="13"/>
      <w:r>
        <w:t>Accounting Records</w:t>
      </w:r>
    </w:p>
    <w:p w14:paraId="246DAA3B" w14:textId="77777777" w:rsidR="005C1B86" w:rsidRDefault="00D84B08" w:rsidP="00973E04">
      <w:pPr>
        <w:pStyle w:val="BodyText"/>
        <w:spacing w:after="160"/>
        <w:ind w:left="119" w:right="177"/>
      </w:pPr>
      <w:r>
        <w:t xml:space="preserve">Each sub-recipient must maintain acceptable accounting records. An adequate system of </w:t>
      </w:r>
      <w:r>
        <w:lastRenderedPageBreak/>
        <w:t xml:space="preserve">managing funds and for keeping back-up data to support expenditures for later audit purposes is the full responsibility of each sub-recipient. </w:t>
      </w:r>
    </w:p>
    <w:p w14:paraId="1E284F62" w14:textId="77777777" w:rsidR="005C1B86" w:rsidRDefault="00D84B08" w:rsidP="00973E04">
      <w:pPr>
        <w:pStyle w:val="Heading1"/>
        <w:spacing w:after="160"/>
      </w:pPr>
      <w:bookmarkStart w:id="14" w:name="_TOC_250016"/>
      <w:bookmarkEnd w:id="14"/>
      <w:r>
        <w:t>Allowable Costs</w:t>
      </w:r>
    </w:p>
    <w:p w14:paraId="0B7A340D" w14:textId="77777777" w:rsidR="005C1B86" w:rsidRDefault="00D84B08" w:rsidP="00973E04">
      <w:pPr>
        <w:pStyle w:val="BodyText"/>
        <w:spacing w:after="160"/>
        <w:ind w:left="119" w:right="267"/>
      </w:pPr>
      <w:r>
        <w:t>Only costs directly related to the operation of the program and properly supported with back- up data and records will be allowable charges to the program. For shared time or facilities arrangements where staff wages, utilities, supplies, etc., are to be funded by more than one source, a cost allocation plan must be maintained. All cost allocations of personnel must be justifiable to the degree that they will withstand an audit. (Reference OMB Circular 2 CFR Part 200)</w:t>
      </w:r>
    </w:p>
    <w:p w14:paraId="6A2B9B34" w14:textId="77777777" w:rsidR="00FD631E" w:rsidRPr="00980773" w:rsidRDefault="00FD631E" w:rsidP="00973E04">
      <w:pPr>
        <w:pStyle w:val="Heading2"/>
        <w:spacing w:before="39" w:after="160"/>
        <w:ind w:left="119" w:right="424" w:firstLine="0"/>
        <w:rPr>
          <w:sz w:val="28"/>
          <w:szCs w:val="28"/>
        </w:rPr>
      </w:pPr>
      <w:bookmarkStart w:id="15" w:name="_TOC_250015"/>
      <w:bookmarkEnd w:id="15"/>
      <w:r w:rsidRPr="00980773">
        <w:rPr>
          <w:sz w:val="28"/>
          <w:szCs w:val="28"/>
        </w:rPr>
        <w:t>Equal Employment Opportunities</w:t>
      </w:r>
    </w:p>
    <w:p w14:paraId="25EE1AD8" w14:textId="77777777" w:rsidR="00FD631E" w:rsidRDefault="00FD631E" w:rsidP="00973E04">
      <w:pPr>
        <w:pStyle w:val="BodyText"/>
        <w:spacing w:before="1" w:after="160"/>
        <w:ind w:left="119" w:right="182"/>
      </w:pPr>
      <w:r>
        <w:t>The Equal Employment Opportunity Policy of Northeast Michigan Consortium Michigan Works! is committed to ensuring against discrimination or denial of employment and/or training based on race, color, religion, sex, national origin, age, height, weight, marital status, disability, political affiliation or belief of a participant, administrator or staff person in connection with any program administered through TIA. This policy applies to all phases of employment including, but not limited to, recruitment, hiring, placement, upgrading, demotion, transfer, lay-off, recall, termination, compensation, and participation in all NEMC sponsored activities.</w:t>
      </w:r>
    </w:p>
    <w:p w14:paraId="3A889B19" w14:textId="77777777" w:rsidR="005C1B86" w:rsidRDefault="00FD631E" w:rsidP="007479FA">
      <w:pPr>
        <w:pStyle w:val="BodyText"/>
        <w:spacing w:after="160"/>
        <w:ind w:left="119" w:right="332"/>
      </w:pPr>
      <w:r>
        <w:t>In addition to the above, NEMC requires all sub-recipients and vendors to operate within an acceptable Affirmative Action Policy, no less stringent than that of NEMC, to ensure against discrimination of administrators, staff and participants.</w:t>
      </w:r>
      <w:bookmarkStart w:id="16" w:name="_TOC_250014"/>
      <w:bookmarkStart w:id="17" w:name="_TOC_250013"/>
      <w:bookmarkEnd w:id="16"/>
      <w:bookmarkEnd w:id="17"/>
      <w:r w:rsidR="007479FA">
        <w:t xml:space="preserve"> </w:t>
      </w:r>
      <w:r w:rsidR="00D84B08">
        <w:t>Supplemental Nepotism Clause</w:t>
      </w:r>
    </w:p>
    <w:p w14:paraId="25B2E4A0" w14:textId="77777777" w:rsidR="005C1B86" w:rsidRDefault="00D84B08" w:rsidP="00973E04">
      <w:pPr>
        <w:pStyle w:val="BodyText"/>
        <w:spacing w:after="160"/>
        <w:ind w:left="119" w:right="345"/>
      </w:pPr>
      <w:r>
        <w:t xml:space="preserve">For the WIOA programs, the sub-recipient must ensure that during the time period of the proposed program no individuals who are members of the immediate family of any </w:t>
      </w:r>
      <w:r w:rsidR="00B87E4A">
        <w:t>NEMC</w:t>
      </w:r>
      <w:r>
        <w:t xml:space="preserve"> contract-funded staff positions or governing board of the organization will be enrolled as program participants in the offered programs. Immediate family is defined as spouse, father, mother, sister, brother, child, aunt, uncle, nephew, niece, grandmother, or grandfather. This nepotism clause also holds for any individual related to persons in </w:t>
      </w:r>
      <w:r w:rsidR="00B87E4A">
        <w:t>an administrative capacity for NEMC</w:t>
      </w:r>
      <w:r>
        <w:t>, its Administrative Board</w:t>
      </w:r>
      <w:r w:rsidR="00B87E4A">
        <w:t xml:space="preserve"> and Workforce Development Board.</w:t>
      </w:r>
    </w:p>
    <w:p w14:paraId="5AF9A018" w14:textId="77777777" w:rsidR="005C1B86" w:rsidRDefault="00D84B08" w:rsidP="00973E04">
      <w:pPr>
        <w:pStyle w:val="Heading1"/>
        <w:spacing w:after="160"/>
      </w:pPr>
      <w:bookmarkStart w:id="18" w:name="_TOC_250012"/>
      <w:bookmarkEnd w:id="18"/>
      <w:r>
        <w:t>Prevention of Fraud and Program Abuse</w:t>
      </w:r>
    </w:p>
    <w:p w14:paraId="357FADFC" w14:textId="77777777" w:rsidR="005C1B86" w:rsidRDefault="00D84B08" w:rsidP="00973E04">
      <w:pPr>
        <w:pStyle w:val="BodyText"/>
        <w:spacing w:before="1" w:after="160"/>
        <w:ind w:left="119" w:right="114"/>
      </w:pPr>
      <w:r>
        <w:t>To ensure the integrity of the programs, special efforts are necessary to prevent fraud and other program abuses. Fraud includes deceitful practices and intentional misconduct, such as willful misrepresentation in accounting for the use of program funds. “Abuse” is a general term that encompasses improper conduct that may or may not be fraudulent in nature.  While federal legislation is specific, possible problem areas could include the following: conflict of interest, kickbacks, co-mingling of funds, charging fees to participants or employers, nepotism, child labor, political patronage, political activities, sectarian activities, unionization, and anti- unionization activities/work stoppages, and maintenance of effort.  Proposals that are found to</w:t>
      </w:r>
      <w:r w:rsidR="00A34A32">
        <w:t xml:space="preserve"> </w:t>
      </w:r>
      <w:r w:rsidR="00B87E4A">
        <w:t>violate the abuse standards will not be funded. Bidders who receive contracts will be required to report immediately any violations in these areas or in problem areas that may later be defined</w:t>
      </w:r>
      <w:r w:rsidR="00A34A32">
        <w:t>.</w:t>
      </w:r>
    </w:p>
    <w:p w14:paraId="7E425A49" w14:textId="77777777" w:rsidR="00FD631E" w:rsidRDefault="00FD631E" w:rsidP="00973E04">
      <w:pPr>
        <w:pStyle w:val="Heading1"/>
        <w:spacing w:after="160"/>
      </w:pPr>
      <w:r>
        <w:lastRenderedPageBreak/>
        <w:t>Marketing Activities</w:t>
      </w:r>
    </w:p>
    <w:p w14:paraId="528E9622" w14:textId="77777777" w:rsidR="00FD631E" w:rsidRDefault="00980773" w:rsidP="00973E04">
      <w:pPr>
        <w:pStyle w:val="BodyText"/>
        <w:spacing w:after="160"/>
        <w:ind w:left="119" w:right="111"/>
      </w:pPr>
      <w:r>
        <w:t>All programs funded by Northeast Michigan Consortium</w:t>
      </w:r>
      <w:r w:rsidR="00FD631E">
        <w:t xml:space="preserve"> will be part of a unified marketing system. All marketing activities including, but not limited to, newsletters, advertisements, the media, direct mailers, brochures, business cards, letterhead, signs, and promotional materials must be coordinated through and approved by the Marketing staff at Northeast Michigan Consortium Michigan Works! In addition, sub-recipient receiving NEMC funding should have no contact with the media, (i.e. marketing events, press conferences, interviews etc.) without the approval of the Marketing staff of Northeast Michigan Consortium Michigan Works!</w:t>
      </w:r>
    </w:p>
    <w:p w14:paraId="43227AAE" w14:textId="77777777" w:rsidR="00FD631E" w:rsidRDefault="00FD631E" w:rsidP="00973E04">
      <w:pPr>
        <w:pStyle w:val="Heading1"/>
        <w:spacing w:after="160"/>
      </w:pPr>
      <w:bookmarkStart w:id="19" w:name="_TOC_250010"/>
      <w:bookmarkEnd w:id="19"/>
      <w:r>
        <w:t>Reporting</w:t>
      </w:r>
    </w:p>
    <w:p w14:paraId="1CC9475F" w14:textId="77777777" w:rsidR="005C1B86" w:rsidRDefault="00FD631E" w:rsidP="007479FA">
      <w:pPr>
        <w:pStyle w:val="BodyText"/>
        <w:spacing w:after="160"/>
        <w:ind w:left="119" w:right="277"/>
      </w:pPr>
      <w:r>
        <w:t>Upon approval of any program or activity for funding under the contract, the agency administering that program will be subject to reporting req</w:t>
      </w:r>
      <w:r w:rsidR="00973E04">
        <w:t>uirements as developed by NEMC.</w:t>
      </w:r>
      <w:bookmarkStart w:id="20" w:name="_TOC_250011"/>
      <w:bookmarkStart w:id="21" w:name="_TOC_250009"/>
      <w:bookmarkStart w:id="22" w:name="_TOC_250008"/>
      <w:bookmarkStart w:id="23" w:name="_TOC_250007"/>
      <w:bookmarkEnd w:id="20"/>
      <w:bookmarkEnd w:id="21"/>
      <w:bookmarkEnd w:id="22"/>
      <w:bookmarkEnd w:id="23"/>
      <w:r w:rsidR="00D84B08">
        <w:t>Monitoring</w:t>
      </w:r>
    </w:p>
    <w:p w14:paraId="70C3B909" w14:textId="77777777" w:rsidR="005C1B86" w:rsidRDefault="00A34A32" w:rsidP="00973E04">
      <w:pPr>
        <w:pStyle w:val="BodyText"/>
        <w:spacing w:before="1" w:after="160"/>
        <w:ind w:left="119" w:right="107"/>
      </w:pPr>
      <w:r>
        <w:t xml:space="preserve">Northeast Michigan Consortium </w:t>
      </w:r>
      <w:r w:rsidR="00D84B08">
        <w:t xml:space="preserve">Michigan Works! will be monitoring and evaluating </w:t>
      </w:r>
      <w:r w:rsidR="00D84B08">
        <w:rPr>
          <w:strike/>
        </w:rPr>
        <w:t>a</w:t>
      </w:r>
      <w:r w:rsidR="00D84B08">
        <w:t xml:space="preserve">ctivities throughout the grant period. Sub-recipients must allow </w:t>
      </w:r>
      <w:r>
        <w:t>NEMC</w:t>
      </w:r>
      <w:r w:rsidR="00D84B08">
        <w:t xml:space="preserve"> staff or its agent full access to all files and records relating directly to funding, accounting files and records, and to any related files and records associated with proper accounting of such funds and clients.</w:t>
      </w:r>
    </w:p>
    <w:p w14:paraId="1F9E90F2" w14:textId="77777777" w:rsidR="005C1B86" w:rsidRDefault="00D84B08" w:rsidP="00973E04">
      <w:pPr>
        <w:pStyle w:val="BodyText"/>
        <w:spacing w:after="160"/>
        <w:ind w:left="119" w:right="84"/>
      </w:pPr>
      <w:r>
        <w:t>Denying access to records, files and related information shall be sufficient reason to terminate a contract immediately.</w:t>
      </w:r>
    </w:p>
    <w:p w14:paraId="212B655D" w14:textId="77777777" w:rsidR="005C1B86" w:rsidRDefault="00D84B08" w:rsidP="00973E04">
      <w:pPr>
        <w:pStyle w:val="Heading1"/>
        <w:spacing w:after="160"/>
      </w:pPr>
      <w:bookmarkStart w:id="24" w:name="_TOC_250006"/>
      <w:bookmarkEnd w:id="24"/>
      <w:r>
        <w:t>RFP Appeal Process</w:t>
      </w:r>
    </w:p>
    <w:p w14:paraId="18DC6546" w14:textId="77777777" w:rsidR="005C1B86" w:rsidRDefault="00D84B08" w:rsidP="00973E04">
      <w:pPr>
        <w:pStyle w:val="BodyText"/>
        <w:spacing w:after="160"/>
        <w:ind w:left="119" w:right="497"/>
      </w:pPr>
      <w:r>
        <w:t>A bidder wishing to appeal the final funding decisions of the Workforce Development Board and/or the Administrative Board must adhere to the following procedure:</w:t>
      </w:r>
    </w:p>
    <w:p w14:paraId="5A25E2A7" w14:textId="77777777" w:rsidR="005C1B86" w:rsidRDefault="00D84B08" w:rsidP="00973E04">
      <w:pPr>
        <w:pStyle w:val="BodyText"/>
        <w:spacing w:after="160"/>
        <w:ind w:left="119" w:right="141"/>
      </w:pPr>
      <w:r>
        <w:t>A bidder can request a copy of the proposal rankings. The rankings will be mailed to the bidder if requested in writing within five (5) working days after funding decisions are reached.</w:t>
      </w:r>
    </w:p>
    <w:p w14:paraId="7A7511A8" w14:textId="77777777" w:rsidR="005C1B86" w:rsidRDefault="00D84B08" w:rsidP="00973E04">
      <w:pPr>
        <w:pStyle w:val="BodyText"/>
        <w:spacing w:after="160"/>
        <w:ind w:left="119" w:right="271"/>
      </w:pPr>
      <w:r>
        <w:t>A bidder may appeal action taken on the proposal by requesting a review. The appeal for the review shall state the basis of the appeal founded on violation of the law and regulations and/or existing contracts. The basis shall be explicitly stated and make specific reference to appropriate sections of law, regulations and/or contracts.</w:t>
      </w:r>
    </w:p>
    <w:p w14:paraId="783356EF" w14:textId="77777777" w:rsidR="00FD631E" w:rsidRDefault="00FD631E" w:rsidP="00973E04">
      <w:pPr>
        <w:pStyle w:val="Heading1"/>
        <w:spacing w:before="20" w:after="160"/>
      </w:pPr>
      <w:r>
        <w:t>Grievance Policy</w:t>
      </w:r>
    </w:p>
    <w:p w14:paraId="649B073B" w14:textId="77777777" w:rsidR="00BC4152" w:rsidRPr="00F64DE2" w:rsidRDefault="00FD631E" w:rsidP="00973E04">
      <w:pPr>
        <w:pStyle w:val="BodyText"/>
        <w:spacing w:after="160"/>
        <w:ind w:left="119" w:right="95"/>
      </w:pPr>
      <w:r>
        <w:t xml:space="preserve">A Grievance Procedure is established and maintained for resolving any complaint or grievance alleging a violation of any program that is administered by NEMC.  All recipients (sub-recipient, clients, and staff) of funding awarded by Northeast Michigan Consortium are subject to NEMC grievance procedures. All program participants shall receive a copy of these procedures. These procedures are </w:t>
      </w:r>
      <w:r w:rsidR="009A7C17">
        <w:t>included in this packet.</w:t>
      </w:r>
    </w:p>
    <w:p w14:paraId="2A715EBE" w14:textId="77777777" w:rsidR="005C1B86" w:rsidRPr="00F64DE2" w:rsidRDefault="005C1B86" w:rsidP="00F64DE2">
      <w:pPr>
        <w:tabs>
          <w:tab w:val="center" w:pos="4790"/>
        </w:tabs>
        <w:sectPr w:rsidR="005C1B86" w:rsidRPr="00F64DE2" w:rsidSect="001B4327">
          <w:footerReference w:type="even" r:id="rId17"/>
          <w:pgSz w:w="12240" w:h="15840"/>
          <w:pgMar w:top="1420" w:right="1340" w:bottom="1260" w:left="1320" w:header="0" w:footer="576" w:gutter="0"/>
          <w:cols w:space="720"/>
          <w:docGrid w:linePitch="299"/>
        </w:sectPr>
      </w:pPr>
    </w:p>
    <w:p w14:paraId="5A4C5F9C" w14:textId="77777777" w:rsidR="005C1B86" w:rsidRDefault="00D84B08" w:rsidP="00FD631E">
      <w:pPr>
        <w:pStyle w:val="Heading1"/>
        <w:spacing w:before="20"/>
        <w:jc w:val="center"/>
      </w:pPr>
      <w:bookmarkStart w:id="25" w:name="_TOC_250005"/>
      <w:bookmarkStart w:id="26" w:name="_TOC_250004"/>
      <w:bookmarkStart w:id="27" w:name="_TOC_250003"/>
      <w:bookmarkEnd w:id="25"/>
      <w:bookmarkEnd w:id="26"/>
      <w:bookmarkEnd w:id="27"/>
      <w:r>
        <w:lastRenderedPageBreak/>
        <w:t>ONE-STOP OPERATOR</w:t>
      </w:r>
    </w:p>
    <w:p w14:paraId="3EFCD38A" w14:textId="77777777" w:rsidR="005C1B86" w:rsidRDefault="00D84B08" w:rsidP="00973E04">
      <w:pPr>
        <w:spacing w:after="240" w:line="341" w:lineRule="exact"/>
        <w:ind w:left="86"/>
        <w:rPr>
          <w:b/>
          <w:sz w:val="28"/>
        </w:rPr>
      </w:pPr>
      <w:r>
        <w:rPr>
          <w:b/>
          <w:sz w:val="28"/>
        </w:rPr>
        <w:t>Background</w:t>
      </w:r>
    </w:p>
    <w:p w14:paraId="044C363E" w14:textId="77777777" w:rsidR="005C1B86" w:rsidRDefault="00687267" w:rsidP="00F11979">
      <w:pPr>
        <w:pStyle w:val="BodyText"/>
        <w:spacing w:before="10"/>
        <w:ind w:left="90"/>
        <w:rPr>
          <w:sz w:val="23"/>
        </w:rPr>
      </w:pPr>
      <w:r w:rsidRPr="00687267">
        <w:rPr>
          <w:sz w:val="23"/>
        </w:rPr>
        <w:t>Workforce Innovation and Opportunity Act (WIOA) requires each local Workforce Development Board (WDB) to solicit a One-Stop Operator (OSO) through a competitive bid process.  The role of the OSO, per WIOA, is to coordinate service delivery of participating one-stop partners and service providers in alignment with WIOA sec.121 and per the United States Department of Labor (USDOL) Training and Guidance Letter 15-16, the One-Stop Operator must at a minimum:</w:t>
      </w:r>
    </w:p>
    <w:p w14:paraId="7AC9AB95" w14:textId="77777777" w:rsidR="005C1B86" w:rsidRDefault="00D84B08">
      <w:pPr>
        <w:pStyle w:val="ListParagraph"/>
        <w:numPr>
          <w:ilvl w:val="0"/>
          <w:numId w:val="8"/>
        </w:numPr>
        <w:tabs>
          <w:tab w:val="left" w:pos="839"/>
          <w:tab w:val="left" w:pos="840"/>
        </w:tabs>
        <w:ind w:left="840" w:right="143"/>
        <w:rPr>
          <w:sz w:val="24"/>
        </w:rPr>
      </w:pPr>
      <w:r>
        <w:rPr>
          <w:sz w:val="24"/>
        </w:rPr>
        <w:t>Disclose any potential conflicts of interest arising from the relationships of the</w:t>
      </w:r>
      <w:r>
        <w:rPr>
          <w:spacing w:val="-35"/>
          <w:sz w:val="24"/>
        </w:rPr>
        <w:t xml:space="preserve"> </w:t>
      </w:r>
      <w:r>
        <w:rPr>
          <w:sz w:val="24"/>
        </w:rPr>
        <w:t>One-Stop Operator with particular training service providers or other service providers, including but not limited to, career service</w:t>
      </w:r>
      <w:r>
        <w:rPr>
          <w:spacing w:val="-18"/>
          <w:sz w:val="24"/>
        </w:rPr>
        <w:t xml:space="preserve"> </w:t>
      </w:r>
      <w:r>
        <w:rPr>
          <w:sz w:val="24"/>
        </w:rPr>
        <w:t>providers;</w:t>
      </w:r>
    </w:p>
    <w:p w14:paraId="25C862C6" w14:textId="77777777" w:rsidR="005C1B86" w:rsidRDefault="00D84B08">
      <w:pPr>
        <w:pStyle w:val="ListParagraph"/>
        <w:numPr>
          <w:ilvl w:val="0"/>
          <w:numId w:val="8"/>
        </w:numPr>
        <w:tabs>
          <w:tab w:val="left" w:pos="839"/>
          <w:tab w:val="left" w:pos="840"/>
        </w:tabs>
        <w:ind w:left="840" w:right="386"/>
        <w:rPr>
          <w:sz w:val="24"/>
        </w:rPr>
      </w:pPr>
      <w:r>
        <w:rPr>
          <w:sz w:val="24"/>
        </w:rPr>
        <w:t>In coordinating services and serving as a One-Stop Operator, refrain from establishing practices that create disincentives to providing services to individuals with barriers to employment who may require longer-term services, such as intensive employment, training and education services;</w:t>
      </w:r>
      <w:r>
        <w:rPr>
          <w:spacing w:val="-15"/>
          <w:sz w:val="24"/>
        </w:rPr>
        <w:t xml:space="preserve"> </w:t>
      </w:r>
      <w:r>
        <w:rPr>
          <w:sz w:val="24"/>
        </w:rPr>
        <w:t>and</w:t>
      </w:r>
    </w:p>
    <w:p w14:paraId="13821249" w14:textId="77777777" w:rsidR="005C1B86" w:rsidRDefault="00D84B08">
      <w:pPr>
        <w:pStyle w:val="ListParagraph"/>
        <w:numPr>
          <w:ilvl w:val="0"/>
          <w:numId w:val="8"/>
        </w:numPr>
        <w:tabs>
          <w:tab w:val="left" w:pos="839"/>
          <w:tab w:val="left" w:pos="840"/>
        </w:tabs>
        <w:ind w:left="840" w:right="484"/>
        <w:rPr>
          <w:sz w:val="24"/>
        </w:rPr>
      </w:pPr>
      <w:r>
        <w:rPr>
          <w:sz w:val="24"/>
        </w:rPr>
        <w:t>Comply with Federal regulations and procure policies relating to the calculations</w:t>
      </w:r>
      <w:r>
        <w:rPr>
          <w:spacing w:val="-31"/>
          <w:sz w:val="24"/>
        </w:rPr>
        <w:t xml:space="preserve"> </w:t>
      </w:r>
      <w:r>
        <w:rPr>
          <w:sz w:val="24"/>
        </w:rPr>
        <w:t>and use of</w:t>
      </w:r>
      <w:r>
        <w:rPr>
          <w:spacing w:val="-3"/>
          <w:sz w:val="24"/>
        </w:rPr>
        <w:t xml:space="preserve"> </w:t>
      </w:r>
      <w:r>
        <w:rPr>
          <w:sz w:val="24"/>
        </w:rPr>
        <w:t>funds.</w:t>
      </w:r>
    </w:p>
    <w:p w14:paraId="00043185" w14:textId="77777777" w:rsidR="005C1B86" w:rsidRDefault="00D84B08" w:rsidP="00973E04">
      <w:pPr>
        <w:pStyle w:val="Heading1"/>
        <w:spacing w:before="240" w:after="240"/>
        <w:ind w:left="115"/>
      </w:pPr>
      <w:r>
        <w:t>Proposed Scope of Work</w:t>
      </w:r>
    </w:p>
    <w:p w14:paraId="3BEC7B3B" w14:textId="77777777" w:rsidR="00687267" w:rsidRPr="00687267" w:rsidRDefault="00687267" w:rsidP="00687267">
      <w:pPr>
        <w:pStyle w:val="BodyText"/>
        <w:ind w:left="119" w:right="440"/>
      </w:pPr>
      <w:r w:rsidRPr="00687267">
        <w:t xml:space="preserve">At a minimum, NEMC has identified the following roles and activities for the selected </w:t>
      </w:r>
      <w:r w:rsidR="00045034">
        <w:t xml:space="preserve">Alpena Michigan Works! </w:t>
      </w:r>
      <w:r w:rsidRPr="00687267">
        <w:t>One-Stop Operator:</w:t>
      </w:r>
    </w:p>
    <w:p w14:paraId="7A405DF3" w14:textId="77777777" w:rsidR="00687267" w:rsidRPr="00687267" w:rsidRDefault="00687267" w:rsidP="00687267">
      <w:pPr>
        <w:pStyle w:val="BodyText"/>
        <w:numPr>
          <w:ilvl w:val="1"/>
          <w:numId w:val="9"/>
        </w:numPr>
        <w:ind w:right="440"/>
      </w:pPr>
      <w:r w:rsidRPr="00687267">
        <w:t>Provide an annual assessment of the effectiveness of inter-program referral and feedback processes, as well as recommendations for continuous quality improvement, among programs such as:</w:t>
      </w:r>
    </w:p>
    <w:p w14:paraId="126120FA" w14:textId="77777777" w:rsidR="00687267" w:rsidRPr="00687267" w:rsidRDefault="00687267" w:rsidP="00687267">
      <w:pPr>
        <w:pStyle w:val="BodyText"/>
        <w:numPr>
          <w:ilvl w:val="2"/>
          <w:numId w:val="9"/>
        </w:numPr>
        <w:ind w:right="440"/>
      </w:pPr>
      <w:r w:rsidRPr="00687267">
        <w:t>Adult Education and Career Services;</w:t>
      </w:r>
    </w:p>
    <w:p w14:paraId="333AC74D" w14:textId="77777777" w:rsidR="00687267" w:rsidRPr="00687267" w:rsidRDefault="00687267" w:rsidP="00687267">
      <w:pPr>
        <w:pStyle w:val="BodyText"/>
        <w:numPr>
          <w:ilvl w:val="2"/>
          <w:numId w:val="9"/>
        </w:numPr>
        <w:ind w:right="440"/>
      </w:pPr>
      <w:r w:rsidRPr="00687267">
        <w:t>Veterans’ Services and Career Services;</w:t>
      </w:r>
    </w:p>
    <w:p w14:paraId="70FC9C74" w14:textId="77777777" w:rsidR="00687267" w:rsidRPr="00687267" w:rsidRDefault="00687267" w:rsidP="00687267">
      <w:pPr>
        <w:pStyle w:val="BodyText"/>
        <w:numPr>
          <w:ilvl w:val="2"/>
          <w:numId w:val="9"/>
        </w:numPr>
        <w:ind w:right="440"/>
      </w:pPr>
      <w:r w:rsidRPr="00687267">
        <w:t>Michigan Rehabilitation Services and Career Services.</w:t>
      </w:r>
    </w:p>
    <w:p w14:paraId="260AF2EC" w14:textId="77777777" w:rsidR="00687267" w:rsidRPr="00687267" w:rsidRDefault="00687267" w:rsidP="00687267">
      <w:pPr>
        <w:pStyle w:val="BodyText"/>
        <w:numPr>
          <w:ilvl w:val="1"/>
          <w:numId w:val="9"/>
        </w:numPr>
        <w:ind w:right="440"/>
      </w:pPr>
      <w:r w:rsidRPr="00687267">
        <w:t>Provide an annual assessment of the effectiveness of partnerships among Northeast Michigan Consortium Michigan Works! with recommendations for continuous improvement and potential increased collaboration.</w:t>
      </w:r>
    </w:p>
    <w:p w14:paraId="0D16070D" w14:textId="77777777" w:rsidR="00687267" w:rsidRDefault="00687267" w:rsidP="00687267">
      <w:pPr>
        <w:pStyle w:val="BodyText"/>
        <w:numPr>
          <w:ilvl w:val="1"/>
          <w:numId w:val="9"/>
        </w:numPr>
        <w:ind w:right="440"/>
      </w:pPr>
      <w:r w:rsidRPr="00687267">
        <w:t>Provide a spot-check functional analysis of the Alpena One Stop Center, to assess and make recommendations relative to potential issues with public relations, wait times, crowding in the Center, process flow, or other issues that inconsistent with the Northeast Michigan Consortium Michigan Works! customer service standards.</w:t>
      </w:r>
    </w:p>
    <w:p w14:paraId="211943DC" w14:textId="77777777" w:rsidR="00BC4152" w:rsidRDefault="00BC4152" w:rsidP="00BC4152">
      <w:pPr>
        <w:pStyle w:val="BodyText"/>
        <w:ind w:right="440"/>
      </w:pPr>
    </w:p>
    <w:p w14:paraId="614D02FF" w14:textId="77777777" w:rsidR="00BC4152" w:rsidRDefault="00BC4152" w:rsidP="001B4327">
      <w:pPr>
        <w:pStyle w:val="BodyText"/>
        <w:pBdr>
          <w:bottom w:val="single" w:sz="12" w:space="28" w:color="auto"/>
        </w:pBdr>
        <w:spacing w:after="240"/>
        <w:ind w:right="446"/>
      </w:pPr>
    </w:p>
    <w:p w14:paraId="6278D3B1" w14:textId="77777777" w:rsidR="005C1B86" w:rsidRPr="00BC4152" w:rsidRDefault="00BC4152" w:rsidP="00BC4152">
      <w:pPr>
        <w:pStyle w:val="BodyText"/>
        <w:ind w:right="440"/>
        <w:rPr>
          <w:sz w:val="18"/>
          <w:szCs w:val="18"/>
        </w:rPr>
        <w:sectPr w:rsidR="005C1B86" w:rsidRPr="00BC4152" w:rsidSect="001B4327">
          <w:pgSz w:w="12240" w:h="15840"/>
          <w:pgMar w:top="1500" w:right="1340" w:bottom="1260" w:left="1320" w:header="0" w:footer="576" w:gutter="0"/>
          <w:cols w:space="720"/>
          <w:docGrid w:linePitch="299"/>
        </w:sectPr>
      </w:pPr>
      <w:r w:rsidRPr="00BC4152">
        <w:rPr>
          <w:rStyle w:val="FootnoteReference"/>
          <w:sz w:val="18"/>
          <w:szCs w:val="18"/>
        </w:rPr>
        <w:footnoteRef/>
      </w:r>
      <w:r w:rsidRPr="00BC4152">
        <w:rPr>
          <w:sz w:val="18"/>
          <w:szCs w:val="18"/>
        </w:rPr>
        <w:t xml:space="preserve"> Career Services are the basic services available to any job seeker who walks into a Michigan Works! Center.  They include but are not limited to job search assistance, resume writing, basic career research, job leads and applications, referrals to programs that help special populations such as veterans or those with disabilities.  Career Services are sometimes referred to as “staff-assisted but largely self-directed core services.”</w:t>
      </w:r>
    </w:p>
    <w:p w14:paraId="505E0C16" w14:textId="77777777" w:rsidR="005C1B86" w:rsidRDefault="00D84B08" w:rsidP="00973E04">
      <w:pPr>
        <w:pStyle w:val="Heading1"/>
        <w:spacing w:after="120"/>
        <w:ind w:left="0"/>
      </w:pPr>
      <w:r>
        <w:lastRenderedPageBreak/>
        <w:t>Eligible Bidders</w:t>
      </w:r>
    </w:p>
    <w:p w14:paraId="43027937" w14:textId="77777777" w:rsidR="005C1B86" w:rsidRDefault="00D84B08" w:rsidP="00973E04">
      <w:pPr>
        <w:pStyle w:val="BodyText"/>
        <w:spacing w:before="52" w:after="160"/>
        <w:ind w:left="115"/>
      </w:pPr>
      <w:r>
        <w:t>The following types of organizations are allowed to bid to become a One-Stop Operator:</w:t>
      </w:r>
    </w:p>
    <w:p w14:paraId="50F108EC" w14:textId="77777777" w:rsidR="005C1B86" w:rsidRDefault="00D84B08">
      <w:pPr>
        <w:pStyle w:val="ListParagraph"/>
        <w:numPr>
          <w:ilvl w:val="0"/>
          <w:numId w:val="7"/>
        </w:numPr>
        <w:tabs>
          <w:tab w:val="left" w:pos="840"/>
        </w:tabs>
        <w:ind w:right="662"/>
        <w:rPr>
          <w:sz w:val="24"/>
        </w:rPr>
      </w:pPr>
      <w:r>
        <w:rPr>
          <w:sz w:val="24"/>
        </w:rPr>
        <w:t>Government agencies or governmental units, such as local or county governments, school districts, state agencies, and federal WIOA</w:t>
      </w:r>
      <w:r>
        <w:rPr>
          <w:spacing w:val="-23"/>
          <w:sz w:val="24"/>
        </w:rPr>
        <w:t xml:space="preserve"> </w:t>
      </w:r>
      <w:r>
        <w:rPr>
          <w:sz w:val="24"/>
        </w:rPr>
        <w:t>partners;</w:t>
      </w:r>
    </w:p>
    <w:p w14:paraId="49F02CB0" w14:textId="77777777" w:rsidR="005C1B86" w:rsidRDefault="00D84B08">
      <w:pPr>
        <w:pStyle w:val="ListParagraph"/>
        <w:numPr>
          <w:ilvl w:val="0"/>
          <w:numId w:val="7"/>
        </w:numPr>
        <w:tabs>
          <w:tab w:val="left" w:pos="840"/>
        </w:tabs>
        <w:ind w:right="1013"/>
        <w:rPr>
          <w:sz w:val="24"/>
        </w:rPr>
      </w:pPr>
      <w:r>
        <w:rPr>
          <w:sz w:val="24"/>
        </w:rPr>
        <w:t>Employment Service State agency established under the Wagner-Peyser Act, as amended by Title III of</w:t>
      </w:r>
      <w:r>
        <w:rPr>
          <w:spacing w:val="-14"/>
          <w:sz w:val="24"/>
        </w:rPr>
        <w:t xml:space="preserve"> </w:t>
      </w:r>
      <w:r>
        <w:rPr>
          <w:sz w:val="24"/>
        </w:rPr>
        <w:t>WIOA;</w:t>
      </w:r>
    </w:p>
    <w:p w14:paraId="1DEF2572" w14:textId="77777777" w:rsidR="005C1B86" w:rsidRDefault="00D84B08">
      <w:pPr>
        <w:pStyle w:val="ListParagraph"/>
        <w:numPr>
          <w:ilvl w:val="0"/>
          <w:numId w:val="7"/>
        </w:numPr>
        <w:tabs>
          <w:tab w:val="left" w:pos="840"/>
        </w:tabs>
        <w:ind w:right="108"/>
        <w:rPr>
          <w:sz w:val="24"/>
        </w:rPr>
      </w:pPr>
      <w:r>
        <w:rPr>
          <w:sz w:val="24"/>
        </w:rPr>
        <w:t>Indian Tribes, tribal organizations, Alaska Native entities, Indian-controlled organizations serving Indians, or Native Hawaiian organizations (collectively referred to herein as “Indian</w:t>
      </w:r>
      <w:r>
        <w:rPr>
          <w:spacing w:val="-7"/>
          <w:sz w:val="24"/>
        </w:rPr>
        <w:t xml:space="preserve"> </w:t>
      </w:r>
      <w:r>
        <w:rPr>
          <w:sz w:val="24"/>
        </w:rPr>
        <w:t>Tribes”);</w:t>
      </w:r>
    </w:p>
    <w:p w14:paraId="7A7C4128" w14:textId="77777777" w:rsidR="005C1B86" w:rsidRDefault="00D84B08">
      <w:pPr>
        <w:pStyle w:val="ListParagraph"/>
        <w:numPr>
          <w:ilvl w:val="0"/>
          <w:numId w:val="7"/>
        </w:numPr>
        <w:tabs>
          <w:tab w:val="left" w:pos="840"/>
        </w:tabs>
        <w:spacing w:before="1"/>
        <w:ind w:right="141"/>
        <w:rPr>
          <w:sz w:val="24"/>
        </w:rPr>
      </w:pPr>
      <w:r>
        <w:rPr>
          <w:sz w:val="24"/>
        </w:rPr>
        <w:t>Educational institutions, such as institutions of higher education, nontraditional public secondary schools such as night school, and area career and technical education schools (however, elementary and other secondary schools are not eligible to become a one- stop</w:t>
      </w:r>
      <w:r>
        <w:rPr>
          <w:spacing w:val="-6"/>
          <w:sz w:val="24"/>
        </w:rPr>
        <w:t xml:space="preserve"> </w:t>
      </w:r>
      <w:r>
        <w:rPr>
          <w:sz w:val="24"/>
        </w:rPr>
        <w:t>operator);</w:t>
      </w:r>
    </w:p>
    <w:p w14:paraId="0BDC84F5" w14:textId="77777777" w:rsidR="005C1B86" w:rsidRDefault="00D84B08">
      <w:pPr>
        <w:pStyle w:val="ListParagraph"/>
        <w:numPr>
          <w:ilvl w:val="0"/>
          <w:numId w:val="7"/>
        </w:numPr>
        <w:tabs>
          <w:tab w:val="left" w:pos="840"/>
        </w:tabs>
        <w:rPr>
          <w:sz w:val="24"/>
        </w:rPr>
      </w:pPr>
      <w:r>
        <w:rPr>
          <w:sz w:val="24"/>
        </w:rPr>
        <w:t>Community-based organizations, nonprofit entities, or workforce</w:t>
      </w:r>
      <w:r>
        <w:rPr>
          <w:spacing w:val="-32"/>
          <w:sz w:val="24"/>
        </w:rPr>
        <w:t xml:space="preserve"> </w:t>
      </w:r>
      <w:r>
        <w:rPr>
          <w:sz w:val="24"/>
        </w:rPr>
        <w:t>intermediaries;</w:t>
      </w:r>
    </w:p>
    <w:p w14:paraId="25E5745C" w14:textId="77777777" w:rsidR="00220F5F" w:rsidRDefault="00220F5F" w:rsidP="00220F5F">
      <w:pPr>
        <w:pStyle w:val="ListParagraph"/>
        <w:numPr>
          <w:ilvl w:val="0"/>
          <w:numId w:val="7"/>
        </w:numPr>
        <w:tabs>
          <w:tab w:val="left" w:pos="840"/>
        </w:tabs>
        <w:spacing w:before="59"/>
        <w:ind w:right="99"/>
        <w:rPr>
          <w:sz w:val="24"/>
        </w:rPr>
      </w:pPr>
      <w:r>
        <w:rPr>
          <w:sz w:val="24"/>
        </w:rPr>
        <w:t>Other interested organizations that are capable of carrying out the duties of the one-top operator, such as a local chamber of commerce, other business organization, or labor organization;</w:t>
      </w:r>
    </w:p>
    <w:p w14:paraId="6EADC097" w14:textId="77777777" w:rsidR="00220F5F" w:rsidRDefault="00220F5F" w:rsidP="00220F5F">
      <w:pPr>
        <w:pStyle w:val="ListParagraph"/>
        <w:numPr>
          <w:ilvl w:val="0"/>
          <w:numId w:val="7"/>
        </w:numPr>
        <w:tabs>
          <w:tab w:val="left" w:pos="840"/>
        </w:tabs>
        <w:rPr>
          <w:sz w:val="24"/>
        </w:rPr>
      </w:pPr>
      <w:r>
        <w:rPr>
          <w:sz w:val="24"/>
        </w:rPr>
        <w:t>Private for-profit</w:t>
      </w:r>
      <w:r>
        <w:rPr>
          <w:spacing w:val="-12"/>
          <w:sz w:val="24"/>
        </w:rPr>
        <w:t xml:space="preserve"> </w:t>
      </w:r>
      <w:r>
        <w:rPr>
          <w:sz w:val="24"/>
        </w:rPr>
        <w:t>entities.</w:t>
      </w:r>
    </w:p>
    <w:p w14:paraId="1AC25286" w14:textId="77777777" w:rsidR="005C1B86" w:rsidRPr="00220F5F" w:rsidRDefault="00220F5F" w:rsidP="00973E04">
      <w:pPr>
        <w:tabs>
          <w:tab w:val="left" w:pos="840"/>
        </w:tabs>
        <w:spacing w:before="360" w:after="240"/>
        <w:rPr>
          <w:sz w:val="24"/>
        </w:rPr>
      </w:pPr>
      <w:r w:rsidRPr="00220F5F">
        <w:rPr>
          <w:sz w:val="24"/>
        </w:rPr>
        <w:t>Female-owned, minority-owned, and small business are encouraged to apply. Entities selected and serving as one-stop operators are sub-recipients of a federal award and thus are required to follow the Uniform Guidance, 2 CFR 200 and the WIOA</w:t>
      </w:r>
      <w:r>
        <w:rPr>
          <w:sz w:val="24"/>
        </w:rPr>
        <w:t>.</w:t>
      </w:r>
    </w:p>
    <w:p w14:paraId="2BE4A749" w14:textId="77777777" w:rsidR="005C1B86" w:rsidRDefault="00D84B08">
      <w:pPr>
        <w:pStyle w:val="Heading1"/>
        <w:spacing w:before="1"/>
      </w:pPr>
      <w:r>
        <w:t>Instructions to Bidders</w:t>
      </w:r>
    </w:p>
    <w:p w14:paraId="7DF275BB" w14:textId="77777777" w:rsidR="002B38BD" w:rsidRPr="005F0CBD" w:rsidRDefault="002B38BD" w:rsidP="002B38BD">
      <w:pPr>
        <w:widowControl/>
        <w:numPr>
          <w:ilvl w:val="1"/>
          <w:numId w:val="10"/>
        </w:numPr>
        <w:autoSpaceDE/>
        <w:autoSpaceDN/>
        <w:spacing w:after="200" w:line="276" w:lineRule="auto"/>
        <w:contextualSpacing/>
        <w:rPr>
          <w:rFonts w:asciiTheme="minorHAnsi" w:eastAsiaTheme="minorHAnsi" w:hAnsiTheme="minorHAnsi" w:cstheme="minorBidi"/>
          <w:sz w:val="24"/>
          <w:szCs w:val="24"/>
        </w:rPr>
      </w:pPr>
      <w:r w:rsidRPr="002B38BD">
        <w:rPr>
          <w:rFonts w:asciiTheme="minorHAnsi" w:eastAsiaTheme="minorHAnsi" w:hAnsiTheme="minorHAnsi" w:cstheme="minorBidi"/>
          <w:sz w:val="24"/>
          <w:szCs w:val="24"/>
        </w:rPr>
        <w:t xml:space="preserve">Proposals in response to the RFP must be received by </w:t>
      </w:r>
      <w:r w:rsidR="005C1DD8" w:rsidRPr="005F0CBD">
        <w:rPr>
          <w:rFonts w:asciiTheme="minorHAnsi" w:eastAsiaTheme="minorHAnsi" w:hAnsiTheme="minorHAnsi" w:cstheme="minorBidi"/>
          <w:sz w:val="24"/>
          <w:szCs w:val="24"/>
        </w:rPr>
        <w:t>5 pm on April 19, 2021</w:t>
      </w:r>
      <w:r w:rsidRPr="005F0CBD">
        <w:rPr>
          <w:rFonts w:asciiTheme="minorHAnsi" w:eastAsiaTheme="minorHAnsi" w:hAnsiTheme="minorHAnsi" w:cstheme="minorBidi"/>
          <w:sz w:val="24"/>
          <w:szCs w:val="24"/>
        </w:rPr>
        <w:t>.</w:t>
      </w:r>
    </w:p>
    <w:p w14:paraId="599B7B72" w14:textId="36994BE7" w:rsidR="002B38BD" w:rsidRPr="002B38BD" w:rsidRDefault="00045034" w:rsidP="002B38BD">
      <w:pPr>
        <w:widowControl/>
        <w:numPr>
          <w:ilvl w:val="1"/>
          <w:numId w:val="10"/>
        </w:numPr>
        <w:autoSpaceDE/>
        <w:autoSpaceDN/>
        <w:spacing w:after="200" w:line="276" w:lineRule="auto"/>
        <w:contextualSpacing/>
        <w:rPr>
          <w:rFonts w:asciiTheme="minorHAnsi" w:eastAsiaTheme="minorHAnsi" w:hAnsiTheme="minorHAnsi" w:cstheme="minorBidi"/>
          <w:sz w:val="24"/>
          <w:szCs w:val="24"/>
        </w:rPr>
      </w:pPr>
      <w:r w:rsidRPr="005F0CBD">
        <w:rPr>
          <w:rFonts w:asciiTheme="minorHAnsi" w:eastAsiaTheme="minorHAnsi" w:hAnsiTheme="minorHAnsi" w:cstheme="minorBidi"/>
          <w:sz w:val="24"/>
          <w:szCs w:val="24"/>
        </w:rPr>
        <w:t>Bidders must submit</w:t>
      </w:r>
      <w:r w:rsidR="002B38BD" w:rsidRPr="005F0CBD">
        <w:rPr>
          <w:rFonts w:asciiTheme="minorHAnsi" w:eastAsiaTheme="minorHAnsi" w:hAnsiTheme="minorHAnsi" w:cstheme="minorBidi"/>
          <w:sz w:val="24"/>
          <w:szCs w:val="24"/>
        </w:rPr>
        <w:t xml:space="preserve"> </w:t>
      </w:r>
      <w:r w:rsidRPr="005F0CBD">
        <w:rPr>
          <w:rFonts w:asciiTheme="minorHAnsi" w:eastAsiaTheme="minorHAnsi" w:hAnsiTheme="minorHAnsi" w:cstheme="minorBidi"/>
          <w:sz w:val="24"/>
          <w:szCs w:val="24"/>
        </w:rPr>
        <w:t>one (1) electronic version of the completed proposal and attachments.  Electronic version must be sent t</w:t>
      </w:r>
      <w:r w:rsidR="002B38BD" w:rsidRPr="005F0CBD">
        <w:rPr>
          <w:rFonts w:asciiTheme="minorHAnsi" w:eastAsiaTheme="minorHAnsi" w:hAnsiTheme="minorHAnsi" w:cstheme="minorBidi"/>
          <w:sz w:val="24"/>
          <w:szCs w:val="24"/>
        </w:rPr>
        <w:t>o the</w:t>
      </w:r>
      <w:r w:rsidR="002B38BD" w:rsidRPr="002B38BD">
        <w:rPr>
          <w:rFonts w:asciiTheme="minorHAnsi" w:eastAsiaTheme="minorHAnsi" w:hAnsiTheme="minorHAnsi" w:cstheme="minorBidi"/>
          <w:sz w:val="24"/>
          <w:szCs w:val="24"/>
        </w:rPr>
        <w:t xml:space="preserve"> following email address: </w:t>
      </w:r>
      <w:hyperlink r:id="rId18" w:history="1">
        <w:r w:rsidR="002B38BD" w:rsidRPr="002B38BD">
          <w:rPr>
            <w:rFonts w:asciiTheme="minorHAnsi" w:eastAsiaTheme="minorHAnsi" w:hAnsiTheme="minorHAnsi" w:cstheme="minorBidi"/>
            <w:color w:val="0000FF" w:themeColor="hyperlink"/>
            <w:sz w:val="24"/>
            <w:szCs w:val="24"/>
            <w:u w:val="single"/>
          </w:rPr>
          <w:t>general@nemcworks.org</w:t>
        </w:r>
      </w:hyperlink>
      <w:r w:rsidR="002B38BD" w:rsidRPr="002B38BD">
        <w:rPr>
          <w:rFonts w:asciiTheme="minorHAnsi" w:eastAsiaTheme="minorHAnsi" w:hAnsiTheme="minorHAnsi" w:cstheme="minorBidi"/>
          <w:sz w:val="24"/>
          <w:szCs w:val="24"/>
        </w:rPr>
        <w:t xml:space="preserve"> </w:t>
      </w:r>
    </w:p>
    <w:p w14:paraId="3CDBAFA3" w14:textId="77777777" w:rsidR="002B38BD" w:rsidRPr="002B38BD" w:rsidRDefault="002B38BD" w:rsidP="002B38BD">
      <w:pPr>
        <w:widowControl/>
        <w:numPr>
          <w:ilvl w:val="1"/>
          <w:numId w:val="10"/>
        </w:numPr>
        <w:autoSpaceDE/>
        <w:autoSpaceDN/>
        <w:spacing w:after="200" w:line="276" w:lineRule="auto"/>
        <w:contextualSpacing/>
        <w:rPr>
          <w:rFonts w:asciiTheme="minorHAnsi" w:eastAsiaTheme="minorHAnsi" w:hAnsiTheme="minorHAnsi" w:cstheme="minorBidi"/>
          <w:sz w:val="24"/>
          <w:szCs w:val="24"/>
        </w:rPr>
      </w:pPr>
      <w:r w:rsidRPr="002B38BD">
        <w:rPr>
          <w:rFonts w:asciiTheme="minorHAnsi" w:eastAsiaTheme="minorHAnsi" w:hAnsiTheme="minorHAnsi" w:cstheme="minorBidi"/>
          <w:sz w:val="24"/>
          <w:szCs w:val="24"/>
        </w:rPr>
        <w:t>Electronic notification of receipt to the bidder will be provided to the bidder upon receipt.</w:t>
      </w:r>
    </w:p>
    <w:p w14:paraId="52EDD748" w14:textId="00346CE6" w:rsidR="002B38BD" w:rsidRPr="002B38BD" w:rsidRDefault="005F0CBD" w:rsidP="002B38BD">
      <w:pPr>
        <w:widowControl/>
        <w:numPr>
          <w:ilvl w:val="1"/>
          <w:numId w:val="10"/>
        </w:numPr>
        <w:autoSpaceDE/>
        <w:autoSpaceDN/>
        <w:spacing w:after="200" w:line="276" w:lineRule="auto"/>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Proposal narrative </w:t>
      </w:r>
      <w:r w:rsidR="002B38BD" w:rsidRPr="002B38BD">
        <w:rPr>
          <w:rFonts w:asciiTheme="minorHAnsi" w:eastAsiaTheme="minorHAnsi" w:hAnsiTheme="minorHAnsi" w:cstheme="minorBidi"/>
          <w:sz w:val="24"/>
          <w:szCs w:val="24"/>
        </w:rPr>
        <w:t>must be limited to no more than 8 pages, 12 point font.</w:t>
      </w:r>
    </w:p>
    <w:p w14:paraId="0968C18C" w14:textId="77777777" w:rsidR="002B38BD" w:rsidRPr="002B38BD" w:rsidRDefault="002B38BD" w:rsidP="002B38BD">
      <w:pPr>
        <w:widowControl/>
        <w:numPr>
          <w:ilvl w:val="1"/>
          <w:numId w:val="10"/>
        </w:numPr>
        <w:autoSpaceDE/>
        <w:autoSpaceDN/>
        <w:spacing w:after="200" w:line="276" w:lineRule="auto"/>
        <w:contextualSpacing/>
        <w:rPr>
          <w:rFonts w:asciiTheme="minorHAnsi" w:eastAsiaTheme="minorHAnsi" w:hAnsiTheme="minorHAnsi" w:cstheme="minorBidi"/>
          <w:sz w:val="24"/>
          <w:szCs w:val="24"/>
        </w:rPr>
      </w:pPr>
      <w:r w:rsidRPr="002B38BD">
        <w:rPr>
          <w:rFonts w:asciiTheme="minorHAnsi" w:eastAsiaTheme="minorHAnsi" w:hAnsiTheme="minorHAnsi" w:cstheme="minorBidi"/>
          <w:sz w:val="24"/>
          <w:szCs w:val="24"/>
        </w:rPr>
        <w:t xml:space="preserve">The Proposal Cover Sheet must be included as Page 1. </w:t>
      </w:r>
    </w:p>
    <w:p w14:paraId="12D5C9EA" w14:textId="77777777" w:rsidR="002B38BD" w:rsidRPr="002B38BD" w:rsidRDefault="002B38BD" w:rsidP="002B38BD">
      <w:pPr>
        <w:widowControl/>
        <w:numPr>
          <w:ilvl w:val="1"/>
          <w:numId w:val="10"/>
        </w:numPr>
        <w:autoSpaceDE/>
        <w:autoSpaceDN/>
        <w:spacing w:after="200" w:line="276" w:lineRule="auto"/>
        <w:contextualSpacing/>
        <w:rPr>
          <w:rFonts w:asciiTheme="minorHAnsi" w:eastAsiaTheme="minorHAnsi" w:hAnsiTheme="minorHAnsi" w:cstheme="minorBidi"/>
          <w:sz w:val="24"/>
          <w:szCs w:val="24"/>
        </w:rPr>
      </w:pPr>
      <w:r w:rsidRPr="002B38BD">
        <w:rPr>
          <w:rFonts w:asciiTheme="minorHAnsi" w:eastAsiaTheme="minorHAnsi" w:hAnsiTheme="minorHAnsi" w:cstheme="minorBidi"/>
          <w:sz w:val="24"/>
          <w:szCs w:val="24"/>
        </w:rPr>
        <w:t>Proposals must follow the prescribed Proposal Format shown below.</w:t>
      </w:r>
    </w:p>
    <w:p w14:paraId="2EAFD65F" w14:textId="77777777" w:rsidR="002B38BD" w:rsidRPr="002B38BD" w:rsidRDefault="002B38BD" w:rsidP="002B38BD">
      <w:pPr>
        <w:widowControl/>
        <w:numPr>
          <w:ilvl w:val="1"/>
          <w:numId w:val="10"/>
        </w:numPr>
        <w:autoSpaceDE/>
        <w:autoSpaceDN/>
        <w:spacing w:after="200" w:line="276" w:lineRule="auto"/>
        <w:contextualSpacing/>
        <w:rPr>
          <w:rFonts w:asciiTheme="minorHAnsi" w:eastAsiaTheme="minorHAnsi" w:hAnsiTheme="minorHAnsi" w:cstheme="minorBidi"/>
          <w:b/>
          <w:sz w:val="24"/>
          <w:szCs w:val="24"/>
        </w:rPr>
      </w:pPr>
      <w:r w:rsidRPr="002B38BD">
        <w:rPr>
          <w:rFonts w:asciiTheme="minorHAnsi" w:eastAsiaTheme="minorHAnsi" w:hAnsiTheme="minorHAnsi" w:cstheme="minorBidi"/>
          <w:sz w:val="24"/>
          <w:szCs w:val="24"/>
        </w:rPr>
        <w:t>Late proposals and/or proposals that do not meet submission requirements will not be considered or scored</w:t>
      </w:r>
      <w:r w:rsidRPr="002B38BD">
        <w:rPr>
          <w:rFonts w:asciiTheme="minorHAnsi" w:eastAsiaTheme="minorHAnsi" w:hAnsiTheme="minorHAnsi" w:cstheme="minorBidi"/>
          <w:b/>
          <w:sz w:val="24"/>
          <w:szCs w:val="24"/>
        </w:rPr>
        <w:t>.</w:t>
      </w:r>
    </w:p>
    <w:p w14:paraId="3923F880" w14:textId="77777777" w:rsidR="005F0CBD" w:rsidRDefault="002B38BD" w:rsidP="005F0CBD">
      <w:pPr>
        <w:widowControl/>
        <w:numPr>
          <w:ilvl w:val="1"/>
          <w:numId w:val="10"/>
        </w:numPr>
        <w:autoSpaceDE/>
        <w:autoSpaceDN/>
        <w:spacing w:after="200" w:line="276" w:lineRule="auto"/>
        <w:contextualSpacing/>
        <w:rPr>
          <w:rFonts w:asciiTheme="minorHAnsi" w:eastAsiaTheme="minorHAnsi" w:hAnsiTheme="minorHAnsi" w:cstheme="minorBidi"/>
          <w:sz w:val="24"/>
          <w:szCs w:val="24"/>
        </w:rPr>
      </w:pPr>
      <w:r w:rsidRPr="002B38BD">
        <w:rPr>
          <w:rFonts w:asciiTheme="minorHAnsi" w:eastAsiaTheme="minorHAnsi" w:hAnsiTheme="minorHAnsi" w:cstheme="minorBidi"/>
          <w:sz w:val="24"/>
          <w:szCs w:val="24"/>
        </w:rPr>
        <w:t>Proposals are for a one-year period, renewable for up to three additional years based upon performance.  The budget is to be prepared for a one-year p</w:t>
      </w:r>
      <w:r w:rsidR="005C1DD8">
        <w:rPr>
          <w:rFonts w:asciiTheme="minorHAnsi" w:eastAsiaTheme="minorHAnsi" w:hAnsiTheme="minorHAnsi" w:cstheme="minorBidi"/>
          <w:sz w:val="24"/>
          <w:szCs w:val="24"/>
        </w:rPr>
        <w:t xml:space="preserve">eriod commencing </w:t>
      </w:r>
      <w:r w:rsidR="005C1DD8" w:rsidRPr="005F0CBD">
        <w:rPr>
          <w:rFonts w:asciiTheme="minorHAnsi" w:eastAsiaTheme="minorHAnsi" w:hAnsiTheme="minorHAnsi" w:cstheme="minorBidi"/>
          <w:sz w:val="24"/>
          <w:szCs w:val="24"/>
        </w:rPr>
        <w:t>on July 1, 2021</w:t>
      </w:r>
      <w:r w:rsidR="00973E04" w:rsidRPr="005F0CBD">
        <w:rPr>
          <w:rFonts w:asciiTheme="minorHAnsi" w:eastAsiaTheme="minorHAnsi" w:hAnsiTheme="minorHAnsi" w:cstheme="minorBidi"/>
          <w:sz w:val="24"/>
          <w:szCs w:val="24"/>
        </w:rPr>
        <w:t>.</w:t>
      </w:r>
    </w:p>
    <w:p w14:paraId="1C6D706E" w14:textId="46A1681D" w:rsidR="002B38BD" w:rsidRPr="005F0CBD" w:rsidRDefault="002B38BD" w:rsidP="005F0CBD">
      <w:pPr>
        <w:widowControl/>
        <w:numPr>
          <w:ilvl w:val="1"/>
          <w:numId w:val="10"/>
        </w:numPr>
        <w:autoSpaceDE/>
        <w:autoSpaceDN/>
        <w:spacing w:after="200" w:line="276" w:lineRule="auto"/>
        <w:contextualSpacing/>
        <w:rPr>
          <w:rFonts w:asciiTheme="minorHAnsi" w:eastAsiaTheme="minorHAnsi" w:hAnsiTheme="minorHAnsi" w:cstheme="minorBidi"/>
          <w:sz w:val="24"/>
          <w:szCs w:val="24"/>
        </w:rPr>
      </w:pPr>
      <w:bookmarkStart w:id="28" w:name="_GoBack"/>
      <w:bookmarkEnd w:id="28"/>
      <w:r w:rsidRPr="005F0CBD">
        <w:rPr>
          <w:rFonts w:asciiTheme="minorHAnsi" w:eastAsiaTheme="minorHAnsi" w:hAnsiTheme="minorHAnsi" w:cstheme="minorBidi"/>
          <w:sz w:val="24"/>
          <w:szCs w:val="24"/>
        </w:rPr>
        <w:t xml:space="preserve">Bidders will be notified of the selected OSO </w:t>
      </w:r>
      <w:r w:rsidR="00006656" w:rsidRPr="005F0CBD">
        <w:rPr>
          <w:rFonts w:asciiTheme="minorHAnsi" w:eastAsiaTheme="minorHAnsi" w:hAnsiTheme="minorHAnsi" w:cstheme="minorBidi"/>
          <w:sz w:val="24"/>
          <w:szCs w:val="24"/>
        </w:rPr>
        <w:t xml:space="preserve">after the Workforce Development Board meeting on May 26, 2021.  </w:t>
      </w:r>
    </w:p>
    <w:p w14:paraId="2D7EEDE6" w14:textId="77777777" w:rsidR="002B38BD" w:rsidRPr="002B38BD" w:rsidRDefault="002B38BD" w:rsidP="00973E04">
      <w:pPr>
        <w:widowControl/>
        <w:autoSpaceDE/>
        <w:autoSpaceDN/>
        <w:spacing w:after="160"/>
        <w:ind w:left="360"/>
        <w:rPr>
          <w:rFonts w:asciiTheme="minorHAnsi" w:eastAsiaTheme="minorHAnsi" w:hAnsiTheme="minorHAnsi" w:cstheme="minorBidi"/>
          <w:sz w:val="24"/>
          <w:szCs w:val="24"/>
        </w:rPr>
      </w:pPr>
      <w:r w:rsidRPr="002B38BD">
        <w:rPr>
          <w:rFonts w:asciiTheme="minorHAnsi" w:eastAsiaTheme="minorHAnsi" w:hAnsiTheme="minorHAnsi" w:cstheme="minorBidi"/>
          <w:sz w:val="24"/>
          <w:szCs w:val="24"/>
        </w:rPr>
        <w:lastRenderedPageBreak/>
        <w:t>Northeast Michigan Consortium reserves the right to negotiate OSO activities and cost based on proposals received.</w:t>
      </w:r>
    </w:p>
    <w:p w14:paraId="79796465" w14:textId="77777777" w:rsidR="005C1B86" w:rsidRDefault="00D84B08" w:rsidP="00973E04">
      <w:pPr>
        <w:pStyle w:val="Heading2"/>
        <w:tabs>
          <w:tab w:val="left" w:pos="839"/>
          <w:tab w:val="left" w:pos="840"/>
        </w:tabs>
        <w:spacing w:before="240" w:after="240"/>
        <w:ind w:left="835" w:firstLine="0"/>
      </w:pPr>
      <w:r>
        <w:t>PROPOSAL</w:t>
      </w:r>
      <w:r>
        <w:rPr>
          <w:spacing w:val="-5"/>
        </w:rPr>
        <w:t xml:space="preserve"> </w:t>
      </w:r>
      <w:r>
        <w:t>NARRATIVE</w:t>
      </w:r>
    </w:p>
    <w:p w14:paraId="410D80B6" w14:textId="77777777" w:rsidR="005C1B86" w:rsidRPr="00F11979" w:rsidRDefault="00D84B08" w:rsidP="00973E04">
      <w:pPr>
        <w:pStyle w:val="ListParagraph"/>
        <w:numPr>
          <w:ilvl w:val="1"/>
          <w:numId w:val="6"/>
        </w:numPr>
        <w:tabs>
          <w:tab w:val="left" w:pos="1559"/>
          <w:tab w:val="left" w:pos="1560"/>
        </w:tabs>
        <w:spacing w:after="160"/>
        <w:rPr>
          <w:b/>
          <w:sz w:val="24"/>
        </w:rPr>
      </w:pPr>
      <w:r w:rsidRPr="00F11979">
        <w:rPr>
          <w:b/>
          <w:sz w:val="24"/>
        </w:rPr>
        <w:t>Description of</w:t>
      </w:r>
      <w:r w:rsidRPr="00F11979">
        <w:rPr>
          <w:b/>
          <w:spacing w:val="-9"/>
          <w:sz w:val="24"/>
        </w:rPr>
        <w:t xml:space="preserve"> </w:t>
      </w:r>
      <w:r w:rsidRPr="00F11979">
        <w:rPr>
          <w:b/>
          <w:sz w:val="24"/>
        </w:rPr>
        <w:t>Services</w:t>
      </w:r>
    </w:p>
    <w:p w14:paraId="3E0F9012" w14:textId="77777777" w:rsidR="005C1B86" w:rsidRDefault="00D84B08" w:rsidP="00973E04">
      <w:pPr>
        <w:pStyle w:val="ListParagraph"/>
        <w:numPr>
          <w:ilvl w:val="2"/>
          <w:numId w:val="6"/>
        </w:numPr>
        <w:tabs>
          <w:tab w:val="left" w:pos="2371"/>
          <w:tab w:val="left" w:pos="2372"/>
        </w:tabs>
        <w:spacing w:after="160"/>
        <w:ind w:right="237"/>
        <w:rPr>
          <w:sz w:val="24"/>
        </w:rPr>
      </w:pPr>
      <w:r>
        <w:rPr>
          <w:sz w:val="24"/>
        </w:rPr>
        <w:t>Describe how you would propose to deliver activities of the one-stop operator as outlined under the proposed scope of work.</w:t>
      </w:r>
    </w:p>
    <w:p w14:paraId="7616E717" w14:textId="77777777" w:rsidR="005C1B86" w:rsidRPr="002B38BD" w:rsidRDefault="00D84B08" w:rsidP="00973E04">
      <w:pPr>
        <w:pStyle w:val="ListParagraph"/>
        <w:numPr>
          <w:ilvl w:val="2"/>
          <w:numId w:val="6"/>
        </w:numPr>
        <w:tabs>
          <w:tab w:val="left" w:pos="2371"/>
          <w:tab w:val="left" w:pos="2372"/>
        </w:tabs>
        <w:spacing w:before="11" w:after="160"/>
        <w:ind w:right="608"/>
        <w:rPr>
          <w:sz w:val="23"/>
        </w:rPr>
      </w:pPr>
      <w:r>
        <w:rPr>
          <w:sz w:val="24"/>
        </w:rPr>
        <w:t xml:space="preserve">Describe your knowledge and experience regarding the specifics of WIOA law, regulations and programming, as well as other programs operated at </w:t>
      </w:r>
      <w:r w:rsidR="002B38BD">
        <w:rPr>
          <w:sz w:val="24"/>
        </w:rPr>
        <w:t>Northeast Michigan Consortium Michigan Works!</w:t>
      </w:r>
    </w:p>
    <w:p w14:paraId="67AC546A" w14:textId="77777777" w:rsidR="005C1B86" w:rsidRDefault="00D84B08" w:rsidP="00973E04">
      <w:pPr>
        <w:pStyle w:val="ListParagraph"/>
        <w:numPr>
          <w:ilvl w:val="2"/>
          <w:numId w:val="6"/>
        </w:numPr>
        <w:tabs>
          <w:tab w:val="left" w:pos="2371"/>
          <w:tab w:val="left" w:pos="2372"/>
        </w:tabs>
        <w:spacing w:after="160"/>
        <w:ind w:right="460"/>
        <w:rPr>
          <w:sz w:val="24"/>
        </w:rPr>
      </w:pPr>
      <w:r>
        <w:rPr>
          <w:sz w:val="24"/>
        </w:rPr>
        <w:t>Describe your knowledge and experience with coordinating multiple programs and partners for a unified delivery system of</w:t>
      </w:r>
      <w:r>
        <w:rPr>
          <w:spacing w:val="-29"/>
          <w:sz w:val="24"/>
        </w:rPr>
        <w:t xml:space="preserve"> </w:t>
      </w:r>
      <w:r>
        <w:rPr>
          <w:sz w:val="24"/>
        </w:rPr>
        <w:t>programming.</w:t>
      </w:r>
    </w:p>
    <w:p w14:paraId="592F5879" w14:textId="77777777" w:rsidR="005C1B86" w:rsidRDefault="00D84B08" w:rsidP="00973E04">
      <w:pPr>
        <w:pStyle w:val="ListParagraph"/>
        <w:numPr>
          <w:ilvl w:val="2"/>
          <w:numId w:val="6"/>
        </w:numPr>
        <w:tabs>
          <w:tab w:val="left" w:pos="2371"/>
          <w:tab w:val="left" w:pos="2372"/>
        </w:tabs>
        <w:spacing w:after="160"/>
        <w:ind w:right="999"/>
        <w:rPr>
          <w:sz w:val="24"/>
        </w:rPr>
      </w:pPr>
      <w:r>
        <w:rPr>
          <w:sz w:val="24"/>
        </w:rPr>
        <w:t>Describe any related experience you have with the operation of workforce development services, addressing at a</w:t>
      </w:r>
      <w:r>
        <w:rPr>
          <w:spacing w:val="-26"/>
          <w:sz w:val="24"/>
        </w:rPr>
        <w:t xml:space="preserve"> </w:t>
      </w:r>
      <w:r>
        <w:rPr>
          <w:sz w:val="24"/>
        </w:rPr>
        <w:t>minimum:</w:t>
      </w:r>
    </w:p>
    <w:p w14:paraId="0861FE5D" w14:textId="77777777" w:rsidR="005C1B86" w:rsidRDefault="00D84B08" w:rsidP="00973E04">
      <w:pPr>
        <w:pStyle w:val="ListParagraph"/>
        <w:numPr>
          <w:ilvl w:val="3"/>
          <w:numId w:val="6"/>
        </w:numPr>
        <w:tabs>
          <w:tab w:val="left" w:pos="3119"/>
          <w:tab w:val="left" w:pos="3120"/>
        </w:tabs>
        <w:spacing w:after="160" w:line="304" w:lineRule="exact"/>
        <w:ind w:hanging="360"/>
        <w:rPr>
          <w:sz w:val="24"/>
        </w:rPr>
      </w:pPr>
      <w:r>
        <w:rPr>
          <w:sz w:val="24"/>
        </w:rPr>
        <w:t>Types, quantity, duration, and locations of</w:t>
      </w:r>
      <w:r>
        <w:rPr>
          <w:spacing w:val="-26"/>
          <w:sz w:val="24"/>
        </w:rPr>
        <w:t xml:space="preserve"> </w:t>
      </w:r>
      <w:r>
        <w:rPr>
          <w:sz w:val="24"/>
        </w:rPr>
        <w:t>service;</w:t>
      </w:r>
    </w:p>
    <w:p w14:paraId="3267F88C" w14:textId="77777777" w:rsidR="005C1B86" w:rsidRDefault="00D84B08" w:rsidP="00973E04">
      <w:pPr>
        <w:pStyle w:val="ListParagraph"/>
        <w:numPr>
          <w:ilvl w:val="3"/>
          <w:numId w:val="6"/>
        </w:numPr>
        <w:tabs>
          <w:tab w:val="left" w:pos="3119"/>
          <w:tab w:val="left" w:pos="3120"/>
        </w:tabs>
        <w:spacing w:after="160" w:line="305" w:lineRule="exact"/>
        <w:ind w:hanging="360"/>
        <w:rPr>
          <w:sz w:val="24"/>
        </w:rPr>
      </w:pPr>
      <w:r>
        <w:rPr>
          <w:sz w:val="24"/>
        </w:rPr>
        <w:t>Population group(s)</w:t>
      </w:r>
      <w:r>
        <w:rPr>
          <w:spacing w:val="-11"/>
          <w:sz w:val="24"/>
        </w:rPr>
        <w:t xml:space="preserve"> </w:t>
      </w:r>
      <w:r>
        <w:rPr>
          <w:sz w:val="24"/>
        </w:rPr>
        <w:t>served;</w:t>
      </w:r>
    </w:p>
    <w:p w14:paraId="59B6E6A1" w14:textId="77777777" w:rsidR="005C1B86" w:rsidRDefault="002B38BD" w:rsidP="00973E04">
      <w:pPr>
        <w:pStyle w:val="ListParagraph"/>
        <w:numPr>
          <w:ilvl w:val="2"/>
          <w:numId w:val="6"/>
        </w:numPr>
        <w:tabs>
          <w:tab w:val="left" w:pos="2371"/>
          <w:tab w:val="left" w:pos="2372"/>
        </w:tabs>
        <w:spacing w:before="39" w:after="160"/>
        <w:ind w:right="317"/>
        <w:rPr>
          <w:sz w:val="24"/>
        </w:rPr>
      </w:pPr>
      <w:r>
        <w:rPr>
          <w:sz w:val="24"/>
        </w:rPr>
        <w:t>D</w:t>
      </w:r>
      <w:r w:rsidR="00D84B08">
        <w:rPr>
          <w:sz w:val="24"/>
        </w:rPr>
        <w:t>escribe your relationships with other public and private organizations in the region, addressing at a</w:t>
      </w:r>
      <w:r w:rsidR="00D84B08">
        <w:rPr>
          <w:spacing w:val="-15"/>
          <w:sz w:val="24"/>
        </w:rPr>
        <w:t xml:space="preserve"> </w:t>
      </w:r>
      <w:r w:rsidR="00D84B08">
        <w:rPr>
          <w:sz w:val="24"/>
        </w:rPr>
        <w:t>minimum:</w:t>
      </w:r>
    </w:p>
    <w:p w14:paraId="58BA8B2C" w14:textId="77777777" w:rsidR="005C1B86" w:rsidRDefault="00D84B08" w:rsidP="00973E04">
      <w:pPr>
        <w:pStyle w:val="ListParagraph"/>
        <w:numPr>
          <w:ilvl w:val="3"/>
          <w:numId w:val="6"/>
        </w:numPr>
        <w:tabs>
          <w:tab w:val="left" w:pos="3091"/>
          <w:tab w:val="left" w:pos="3092"/>
        </w:tabs>
        <w:spacing w:after="160" w:line="305" w:lineRule="exact"/>
        <w:ind w:left="3091" w:hanging="360"/>
        <w:rPr>
          <w:sz w:val="24"/>
        </w:rPr>
      </w:pPr>
      <w:r>
        <w:rPr>
          <w:sz w:val="24"/>
        </w:rPr>
        <w:t>Formal and informal linkages with other</w:t>
      </w:r>
      <w:r>
        <w:rPr>
          <w:spacing w:val="-19"/>
          <w:sz w:val="24"/>
        </w:rPr>
        <w:t xml:space="preserve"> </w:t>
      </w:r>
      <w:r>
        <w:rPr>
          <w:sz w:val="24"/>
        </w:rPr>
        <w:t>organizations;</w:t>
      </w:r>
    </w:p>
    <w:p w14:paraId="077A0B47" w14:textId="77777777" w:rsidR="005C1B86" w:rsidRDefault="00D84B08" w:rsidP="00973E04">
      <w:pPr>
        <w:pStyle w:val="ListParagraph"/>
        <w:numPr>
          <w:ilvl w:val="3"/>
          <w:numId w:val="6"/>
        </w:numPr>
        <w:tabs>
          <w:tab w:val="left" w:pos="3091"/>
          <w:tab w:val="left" w:pos="3092"/>
        </w:tabs>
        <w:spacing w:before="2" w:after="160" w:line="305" w:lineRule="exact"/>
        <w:ind w:left="3091" w:hanging="360"/>
        <w:rPr>
          <w:sz w:val="24"/>
        </w:rPr>
      </w:pPr>
      <w:r>
        <w:rPr>
          <w:sz w:val="24"/>
        </w:rPr>
        <w:t>Results of collaborative relationships with other</w:t>
      </w:r>
      <w:r>
        <w:rPr>
          <w:spacing w:val="-24"/>
          <w:sz w:val="24"/>
        </w:rPr>
        <w:t xml:space="preserve"> </w:t>
      </w:r>
      <w:r>
        <w:rPr>
          <w:sz w:val="24"/>
        </w:rPr>
        <w:t>organizations;</w:t>
      </w:r>
    </w:p>
    <w:p w14:paraId="700F52AB" w14:textId="77777777" w:rsidR="005C1B86" w:rsidRDefault="00D84B08" w:rsidP="00973E04">
      <w:pPr>
        <w:pStyle w:val="ListParagraph"/>
        <w:numPr>
          <w:ilvl w:val="3"/>
          <w:numId w:val="6"/>
        </w:numPr>
        <w:tabs>
          <w:tab w:val="left" w:pos="3091"/>
          <w:tab w:val="left" w:pos="3092"/>
        </w:tabs>
        <w:spacing w:after="160" w:line="305" w:lineRule="exact"/>
        <w:ind w:left="3091" w:hanging="360"/>
        <w:rPr>
          <w:sz w:val="24"/>
        </w:rPr>
      </w:pPr>
      <w:r>
        <w:rPr>
          <w:sz w:val="24"/>
        </w:rPr>
        <w:t>Nature and extent of relationships with the business</w:t>
      </w:r>
      <w:r>
        <w:rPr>
          <w:spacing w:val="-21"/>
          <w:sz w:val="24"/>
        </w:rPr>
        <w:t xml:space="preserve"> </w:t>
      </w:r>
      <w:r>
        <w:rPr>
          <w:sz w:val="24"/>
        </w:rPr>
        <w:t>community.</w:t>
      </w:r>
    </w:p>
    <w:p w14:paraId="16E36CF3" w14:textId="77777777" w:rsidR="005C1B86" w:rsidRDefault="00D84B08" w:rsidP="00973E04">
      <w:pPr>
        <w:pStyle w:val="Heading2"/>
        <w:numPr>
          <w:ilvl w:val="1"/>
          <w:numId w:val="6"/>
        </w:numPr>
        <w:tabs>
          <w:tab w:val="left" w:pos="1559"/>
          <w:tab w:val="left" w:pos="1560"/>
        </w:tabs>
        <w:spacing w:after="160"/>
      </w:pPr>
      <w:r>
        <w:t>Disclosures and</w:t>
      </w:r>
      <w:r>
        <w:rPr>
          <w:spacing w:val="-9"/>
        </w:rPr>
        <w:t xml:space="preserve"> </w:t>
      </w:r>
      <w:r>
        <w:t>Assurances</w:t>
      </w:r>
    </w:p>
    <w:p w14:paraId="2DD75F73" w14:textId="77777777" w:rsidR="005C1B86" w:rsidRDefault="00D84B08" w:rsidP="00973E04">
      <w:pPr>
        <w:pStyle w:val="ListParagraph"/>
        <w:numPr>
          <w:ilvl w:val="2"/>
          <w:numId w:val="6"/>
        </w:numPr>
        <w:tabs>
          <w:tab w:val="left" w:pos="2371"/>
          <w:tab w:val="left" w:pos="2372"/>
        </w:tabs>
        <w:spacing w:after="160"/>
        <w:ind w:right="335"/>
        <w:rPr>
          <w:sz w:val="24"/>
        </w:rPr>
      </w:pPr>
      <w:r>
        <w:rPr>
          <w:sz w:val="24"/>
        </w:rPr>
        <w:t>Disclose any potential conflicts of interest arising from the relationship of the bidding organization that would be the one-stop operator with particular workforce training providers or other service providers, and/or with the Workforce Development</w:t>
      </w:r>
      <w:r>
        <w:rPr>
          <w:spacing w:val="-16"/>
          <w:sz w:val="24"/>
        </w:rPr>
        <w:t xml:space="preserve"> </w:t>
      </w:r>
      <w:r>
        <w:rPr>
          <w:sz w:val="24"/>
        </w:rPr>
        <w:t>Board.</w:t>
      </w:r>
    </w:p>
    <w:p w14:paraId="3A7588F5" w14:textId="77777777" w:rsidR="005C1B86" w:rsidRDefault="00D84B08" w:rsidP="00973E04">
      <w:pPr>
        <w:pStyle w:val="ListParagraph"/>
        <w:numPr>
          <w:ilvl w:val="2"/>
          <w:numId w:val="6"/>
        </w:numPr>
        <w:tabs>
          <w:tab w:val="left" w:pos="2371"/>
          <w:tab w:val="left" w:pos="2372"/>
        </w:tabs>
        <w:spacing w:after="160"/>
        <w:ind w:right="307"/>
        <w:rPr>
          <w:sz w:val="24"/>
        </w:rPr>
      </w:pPr>
      <w:r>
        <w:rPr>
          <w:sz w:val="24"/>
        </w:rPr>
        <w:t>Provide a statement committing to refrain from establishing practices that create disincentives to providing services to individuals with barriers to employment who may require longer-term services, such as employment, training, and/or</w:t>
      </w:r>
      <w:r>
        <w:rPr>
          <w:spacing w:val="-13"/>
          <w:sz w:val="24"/>
        </w:rPr>
        <w:t xml:space="preserve"> </w:t>
      </w:r>
      <w:r>
        <w:rPr>
          <w:sz w:val="24"/>
        </w:rPr>
        <w:t>education.</w:t>
      </w:r>
    </w:p>
    <w:p w14:paraId="4A13F219" w14:textId="77777777" w:rsidR="005C1B86" w:rsidRDefault="00D84B08" w:rsidP="00973E04">
      <w:pPr>
        <w:pStyle w:val="ListParagraph"/>
        <w:numPr>
          <w:ilvl w:val="2"/>
          <w:numId w:val="6"/>
        </w:numPr>
        <w:tabs>
          <w:tab w:val="left" w:pos="2371"/>
          <w:tab w:val="left" w:pos="2372"/>
        </w:tabs>
        <w:spacing w:after="160"/>
        <w:ind w:left="2376" w:right="216"/>
        <w:rPr>
          <w:sz w:val="24"/>
        </w:rPr>
      </w:pPr>
      <w:r>
        <w:rPr>
          <w:sz w:val="24"/>
        </w:rPr>
        <w:t>Provide a statement of commitment to comply with federal regulations, and procurement policies, relating to the calculation and use of profits from this one-stop</w:t>
      </w:r>
      <w:r>
        <w:rPr>
          <w:spacing w:val="-14"/>
          <w:sz w:val="24"/>
        </w:rPr>
        <w:t xml:space="preserve"> </w:t>
      </w:r>
      <w:r>
        <w:rPr>
          <w:sz w:val="24"/>
        </w:rPr>
        <w:t>activity.</w:t>
      </w:r>
    </w:p>
    <w:p w14:paraId="7A3B93C7" w14:textId="77777777" w:rsidR="005C1B86" w:rsidRDefault="00D84B08" w:rsidP="00973E04">
      <w:pPr>
        <w:pStyle w:val="Heading2"/>
        <w:tabs>
          <w:tab w:val="left" w:pos="839"/>
          <w:tab w:val="left" w:pos="840"/>
        </w:tabs>
        <w:spacing w:before="0" w:after="240"/>
        <w:ind w:left="810" w:firstLine="0"/>
      </w:pPr>
      <w:r>
        <w:lastRenderedPageBreak/>
        <w:t>BUDGET</w:t>
      </w:r>
    </w:p>
    <w:p w14:paraId="5AA12C4E" w14:textId="77777777" w:rsidR="005C1B86" w:rsidRDefault="00D84B08" w:rsidP="00973E04">
      <w:pPr>
        <w:pStyle w:val="ListParagraph"/>
        <w:numPr>
          <w:ilvl w:val="1"/>
          <w:numId w:val="6"/>
        </w:numPr>
        <w:tabs>
          <w:tab w:val="left" w:pos="1559"/>
          <w:tab w:val="left" w:pos="1560"/>
        </w:tabs>
        <w:spacing w:before="1" w:after="240"/>
        <w:rPr>
          <w:b/>
          <w:sz w:val="24"/>
        </w:rPr>
      </w:pPr>
      <w:r>
        <w:rPr>
          <w:b/>
          <w:sz w:val="24"/>
        </w:rPr>
        <w:t>Budget</w:t>
      </w:r>
      <w:r>
        <w:rPr>
          <w:b/>
          <w:spacing w:val="-7"/>
          <w:sz w:val="24"/>
        </w:rPr>
        <w:t xml:space="preserve"> </w:t>
      </w:r>
      <w:r>
        <w:rPr>
          <w:b/>
          <w:sz w:val="24"/>
        </w:rPr>
        <w:t>Format</w:t>
      </w:r>
    </w:p>
    <w:p w14:paraId="742DA5A4" w14:textId="77777777" w:rsidR="005C1B86" w:rsidRDefault="00D84B08" w:rsidP="00973E04">
      <w:pPr>
        <w:pStyle w:val="BodyText"/>
        <w:spacing w:after="240"/>
        <w:ind w:left="839" w:right="167"/>
      </w:pPr>
      <w:r>
        <w:t xml:space="preserve">The budget template involves no direct client contact.  Staffing costs should be identified by name and position title. If any anticipated position is not filled, list separately as “Vacant” with position title and salary rate.  There should be no grouping of staff costs. </w:t>
      </w:r>
      <w:r w:rsidR="00AE7F00">
        <w:t xml:space="preserve">Provide us with </w:t>
      </w:r>
      <w:r>
        <w:t>a separate excel spreadsheet to be include</w:t>
      </w:r>
      <w:r w:rsidR="00AE7F00">
        <w:t>d</w:t>
      </w:r>
      <w:r>
        <w:t xml:space="preserve"> with </w:t>
      </w:r>
      <w:r w:rsidR="00AE7F00">
        <w:t>your</w:t>
      </w:r>
      <w:r>
        <w:t xml:space="preserve"> proposal. Only a one-year detailed budget is required to be submitted with the proposal.</w:t>
      </w:r>
    </w:p>
    <w:p w14:paraId="163887B5" w14:textId="77777777" w:rsidR="00AE7F00" w:rsidRPr="00AE7F00" w:rsidRDefault="00AE7F00" w:rsidP="00973E04">
      <w:pPr>
        <w:widowControl/>
        <w:spacing w:after="240"/>
        <w:ind w:left="810"/>
        <w:rPr>
          <w:rFonts w:cs="Arial"/>
          <w:sz w:val="24"/>
        </w:rPr>
      </w:pPr>
      <w:r w:rsidRPr="00AE7F00">
        <w:rPr>
          <w:rFonts w:cs="Arial"/>
          <w:sz w:val="24"/>
        </w:rPr>
        <w:t xml:space="preserve">The Proposer(s) must present an estimated line item budget for the total project utilizing the budget format. All contracted costs are considered Program. There will be </w:t>
      </w:r>
      <w:r w:rsidRPr="00AE7F00">
        <w:rPr>
          <w:rFonts w:cs="Arial"/>
          <w:b/>
          <w:bCs/>
          <w:sz w:val="24"/>
          <w:u w:val="single"/>
        </w:rPr>
        <w:t>no</w:t>
      </w:r>
      <w:r w:rsidRPr="00AE7F00">
        <w:rPr>
          <w:rFonts w:cs="Arial"/>
          <w:sz w:val="24"/>
        </w:rPr>
        <w:t xml:space="preserve"> additional administrative dollars awarded. Costs should be allocated to the following categories:</w:t>
      </w:r>
    </w:p>
    <w:p w14:paraId="11BAD970" w14:textId="77777777" w:rsidR="00AE7F00" w:rsidRPr="00AE7F00" w:rsidRDefault="00AE7F00" w:rsidP="00AE7F00">
      <w:pPr>
        <w:widowControl/>
        <w:tabs>
          <w:tab w:val="left" w:pos="900"/>
        </w:tabs>
        <w:suppressAutoHyphens/>
        <w:autoSpaceDN/>
        <w:spacing w:after="120"/>
        <w:ind w:left="900" w:right="720"/>
        <w:jc w:val="both"/>
        <w:rPr>
          <w:rFonts w:cs="Arial"/>
          <w:b/>
          <w:smallCaps/>
          <w:strike/>
          <w:sz w:val="24"/>
          <w:u w:val="single"/>
        </w:rPr>
      </w:pPr>
      <w:r w:rsidRPr="00AE7F00">
        <w:rPr>
          <w:rFonts w:cs="Arial"/>
          <w:smallCaps/>
          <w:sz w:val="24"/>
          <w:u w:val="single"/>
        </w:rPr>
        <w:t>Salaries and Wages</w:t>
      </w:r>
    </w:p>
    <w:p w14:paraId="48345762" w14:textId="77777777" w:rsidR="00AE7F00" w:rsidRPr="00AE7F00" w:rsidRDefault="00AE7F00" w:rsidP="00AE7F00">
      <w:pPr>
        <w:widowControl/>
        <w:numPr>
          <w:ilvl w:val="0"/>
          <w:numId w:val="11"/>
        </w:numPr>
        <w:suppressAutoHyphens/>
        <w:autoSpaceDN/>
        <w:ind w:left="900" w:right="720" w:firstLine="180"/>
        <w:jc w:val="both"/>
        <w:rPr>
          <w:rFonts w:cs="Arial"/>
          <w:smallCaps/>
          <w:sz w:val="24"/>
          <w:u w:val="single"/>
        </w:rPr>
      </w:pPr>
      <w:r w:rsidRPr="00AE7F00">
        <w:rPr>
          <w:rFonts w:cs="Arial"/>
          <w:smallCaps/>
          <w:sz w:val="24"/>
          <w:u w:val="single"/>
        </w:rPr>
        <w:t>Fringe Benefits</w:t>
      </w:r>
    </w:p>
    <w:p w14:paraId="1B091F33" w14:textId="77777777" w:rsidR="00AE7F00" w:rsidRPr="00AE7F00" w:rsidRDefault="00AE7F00" w:rsidP="00AE7F00">
      <w:pPr>
        <w:widowControl/>
        <w:numPr>
          <w:ilvl w:val="0"/>
          <w:numId w:val="11"/>
        </w:numPr>
        <w:suppressAutoHyphens/>
        <w:autoSpaceDN/>
        <w:ind w:left="900" w:right="720" w:firstLine="180"/>
        <w:jc w:val="both"/>
        <w:rPr>
          <w:rFonts w:cs="Arial"/>
          <w:smallCaps/>
          <w:sz w:val="24"/>
          <w:u w:val="single"/>
        </w:rPr>
      </w:pPr>
      <w:r w:rsidRPr="00AE7F00">
        <w:rPr>
          <w:rFonts w:cs="Arial"/>
          <w:smallCaps/>
          <w:sz w:val="24"/>
          <w:u w:val="single"/>
        </w:rPr>
        <w:t>Indirect Costs, if applicable</w:t>
      </w:r>
    </w:p>
    <w:p w14:paraId="47FE9DC6" w14:textId="77777777" w:rsidR="00AE7F00" w:rsidRPr="00AE7F00" w:rsidRDefault="00AE7F00" w:rsidP="009A7C17">
      <w:pPr>
        <w:widowControl/>
        <w:numPr>
          <w:ilvl w:val="0"/>
          <w:numId w:val="11"/>
        </w:numPr>
        <w:suppressAutoHyphens/>
        <w:autoSpaceDN/>
        <w:ind w:left="900" w:right="720" w:firstLine="180"/>
        <w:jc w:val="both"/>
      </w:pPr>
      <w:r w:rsidRPr="00757AD8">
        <w:rPr>
          <w:rFonts w:cs="Arial"/>
          <w:smallCaps/>
          <w:sz w:val="24"/>
          <w:u w:val="single"/>
        </w:rPr>
        <w:t>Program Costs</w:t>
      </w:r>
    </w:p>
    <w:p w14:paraId="0DF7A241" w14:textId="77777777" w:rsidR="008B2601" w:rsidRDefault="008B2601">
      <w:pPr>
        <w:rPr>
          <w:b/>
          <w:bCs/>
          <w:sz w:val="28"/>
          <w:szCs w:val="28"/>
        </w:rPr>
      </w:pPr>
      <w:r>
        <w:br w:type="page"/>
      </w:r>
    </w:p>
    <w:p w14:paraId="70184B9C" w14:textId="77777777" w:rsidR="005C1B86" w:rsidRPr="00757AD8" w:rsidRDefault="00D84B08" w:rsidP="00973E04">
      <w:pPr>
        <w:spacing w:after="480"/>
        <w:jc w:val="center"/>
        <w:rPr>
          <w:b/>
        </w:rPr>
      </w:pPr>
      <w:r w:rsidRPr="00757AD8">
        <w:rPr>
          <w:b/>
          <w:sz w:val="28"/>
          <w:szCs w:val="28"/>
        </w:rPr>
        <w:lastRenderedPageBreak/>
        <w:t>REQUIRED FORMS FOR ALL PROPOSERS</w:t>
      </w:r>
    </w:p>
    <w:p w14:paraId="6F19A21F" w14:textId="77777777" w:rsidR="005C1B86" w:rsidRDefault="00D84B08" w:rsidP="00973E04">
      <w:pPr>
        <w:pStyle w:val="BodyText"/>
        <w:spacing w:before="1" w:after="360"/>
        <w:ind w:left="119" w:right="101"/>
      </w:pPr>
      <w:r>
        <w:t>The documents below are part of the complete proposal document and should be submitted in the order specified below.</w:t>
      </w:r>
    </w:p>
    <w:p w14:paraId="456D623E" w14:textId="77777777" w:rsidR="005C1B86" w:rsidRDefault="00D84B08" w:rsidP="00973E04">
      <w:pPr>
        <w:pStyle w:val="BodyText"/>
        <w:spacing w:before="1" w:after="360"/>
        <w:ind w:left="119"/>
        <w:jc w:val="both"/>
      </w:pPr>
      <w:r>
        <w:t>Required Forms:</w:t>
      </w:r>
    </w:p>
    <w:p w14:paraId="105EBC6B" w14:textId="77777777" w:rsidR="00045034" w:rsidRDefault="00045034" w:rsidP="00973E04">
      <w:pPr>
        <w:pStyle w:val="ListParagraph"/>
        <w:numPr>
          <w:ilvl w:val="0"/>
          <w:numId w:val="5"/>
        </w:numPr>
        <w:tabs>
          <w:tab w:val="left" w:pos="860"/>
        </w:tabs>
        <w:spacing w:before="1" w:after="360"/>
        <w:rPr>
          <w:sz w:val="24"/>
        </w:rPr>
      </w:pPr>
      <w:r>
        <w:rPr>
          <w:sz w:val="24"/>
        </w:rPr>
        <w:t>Conflict of Interest Disclosure</w:t>
      </w:r>
    </w:p>
    <w:p w14:paraId="1D6F0AD2" w14:textId="77777777" w:rsidR="005C1B86" w:rsidRDefault="00D84B08" w:rsidP="00973E04">
      <w:pPr>
        <w:pStyle w:val="ListParagraph"/>
        <w:numPr>
          <w:ilvl w:val="0"/>
          <w:numId w:val="5"/>
        </w:numPr>
        <w:tabs>
          <w:tab w:val="left" w:pos="860"/>
        </w:tabs>
        <w:spacing w:before="1" w:after="360"/>
        <w:rPr>
          <w:sz w:val="24"/>
        </w:rPr>
      </w:pPr>
      <w:r>
        <w:rPr>
          <w:sz w:val="24"/>
        </w:rPr>
        <w:t>Signed Cover</w:t>
      </w:r>
      <w:r>
        <w:rPr>
          <w:spacing w:val="-8"/>
          <w:sz w:val="24"/>
        </w:rPr>
        <w:t xml:space="preserve"> </w:t>
      </w:r>
      <w:r>
        <w:rPr>
          <w:sz w:val="24"/>
        </w:rPr>
        <w:t>Sheet</w:t>
      </w:r>
    </w:p>
    <w:p w14:paraId="47FEEBBC" w14:textId="77777777" w:rsidR="005C1B86" w:rsidRDefault="00D84B08" w:rsidP="00973E04">
      <w:pPr>
        <w:pStyle w:val="ListParagraph"/>
        <w:numPr>
          <w:ilvl w:val="0"/>
          <w:numId w:val="5"/>
        </w:numPr>
        <w:tabs>
          <w:tab w:val="left" w:pos="860"/>
        </w:tabs>
        <w:spacing w:before="1" w:after="360"/>
        <w:rPr>
          <w:sz w:val="24"/>
        </w:rPr>
      </w:pPr>
      <w:r>
        <w:rPr>
          <w:sz w:val="24"/>
        </w:rPr>
        <w:t>Proposal</w:t>
      </w:r>
      <w:r>
        <w:rPr>
          <w:spacing w:val="-6"/>
          <w:sz w:val="24"/>
        </w:rPr>
        <w:t xml:space="preserve"> </w:t>
      </w:r>
      <w:r>
        <w:rPr>
          <w:sz w:val="24"/>
        </w:rPr>
        <w:t>Narrative</w:t>
      </w:r>
    </w:p>
    <w:p w14:paraId="19A67626" w14:textId="77777777" w:rsidR="005C1B86" w:rsidRDefault="00D84B08" w:rsidP="00973E04">
      <w:pPr>
        <w:pStyle w:val="ListParagraph"/>
        <w:numPr>
          <w:ilvl w:val="0"/>
          <w:numId w:val="5"/>
        </w:numPr>
        <w:tabs>
          <w:tab w:val="left" w:pos="860"/>
        </w:tabs>
        <w:spacing w:before="1" w:after="360"/>
        <w:rPr>
          <w:sz w:val="24"/>
        </w:rPr>
      </w:pPr>
      <w:r>
        <w:rPr>
          <w:sz w:val="24"/>
        </w:rPr>
        <w:t>Proposal</w:t>
      </w:r>
      <w:r>
        <w:rPr>
          <w:spacing w:val="-7"/>
          <w:sz w:val="24"/>
        </w:rPr>
        <w:t xml:space="preserve"> </w:t>
      </w:r>
      <w:r>
        <w:rPr>
          <w:sz w:val="24"/>
        </w:rPr>
        <w:t>Budget</w:t>
      </w:r>
    </w:p>
    <w:p w14:paraId="220F4408" w14:textId="77777777" w:rsidR="005C1B86" w:rsidRDefault="00D84B08" w:rsidP="00973E04">
      <w:pPr>
        <w:pStyle w:val="ListParagraph"/>
        <w:numPr>
          <w:ilvl w:val="0"/>
          <w:numId w:val="5"/>
        </w:numPr>
        <w:tabs>
          <w:tab w:val="left" w:pos="860"/>
        </w:tabs>
        <w:spacing w:after="360"/>
        <w:ind w:right="468"/>
        <w:rPr>
          <w:sz w:val="24"/>
        </w:rPr>
      </w:pPr>
      <w:r>
        <w:rPr>
          <w:sz w:val="24"/>
        </w:rPr>
        <w:t>Certification Regarding Debarment, Suspension, Ineligibility and Voluntary Exclusion Lower Tier Covered</w:t>
      </w:r>
      <w:r>
        <w:rPr>
          <w:spacing w:val="-14"/>
          <w:sz w:val="24"/>
        </w:rPr>
        <w:t xml:space="preserve"> </w:t>
      </w:r>
      <w:r>
        <w:rPr>
          <w:sz w:val="24"/>
        </w:rPr>
        <w:t>Transactions</w:t>
      </w:r>
    </w:p>
    <w:p w14:paraId="3EB1B189" w14:textId="77777777" w:rsidR="005C1B86" w:rsidRDefault="00D84B08" w:rsidP="00973E04">
      <w:pPr>
        <w:pStyle w:val="ListParagraph"/>
        <w:numPr>
          <w:ilvl w:val="0"/>
          <w:numId w:val="5"/>
        </w:numPr>
        <w:tabs>
          <w:tab w:val="left" w:pos="860"/>
        </w:tabs>
        <w:spacing w:after="360"/>
        <w:ind w:right="941"/>
        <w:rPr>
          <w:sz w:val="24"/>
        </w:rPr>
      </w:pPr>
      <w:r>
        <w:rPr>
          <w:sz w:val="24"/>
        </w:rPr>
        <w:t>Certification Regarding Lobbying/Certification for Contracts, Grants, Loans, and Cooperative</w:t>
      </w:r>
      <w:r>
        <w:rPr>
          <w:spacing w:val="-7"/>
          <w:sz w:val="24"/>
        </w:rPr>
        <w:t xml:space="preserve"> </w:t>
      </w:r>
      <w:r>
        <w:rPr>
          <w:sz w:val="24"/>
        </w:rPr>
        <w:t>Agreements</w:t>
      </w:r>
    </w:p>
    <w:p w14:paraId="41F4AB50" w14:textId="77777777" w:rsidR="005C1B86" w:rsidRDefault="005C1B86">
      <w:pPr>
        <w:pStyle w:val="BodyText"/>
        <w:spacing w:before="11"/>
        <w:rPr>
          <w:sz w:val="23"/>
        </w:rPr>
      </w:pPr>
    </w:p>
    <w:p w14:paraId="625CEE08" w14:textId="77777777" w:rsidR="005C1B86" w:rsidRPr="002B38BD" w:rsidRDefault="005C1B86" w:rsidP="002B38BD">
      <w:pPr>
        <w:pStyle w:val="ListParagraph"/>
        <w:numPr>
          <w:ilvl w:val="0"/>
          <w:numId w:val="5"/>
        </w:numPr>
        <w:tabs>
          <w:tab w:val="left" w:pos="860"/>
        </w:tabs>
        <w:rPr>
          <w:sz w:val="24"/>
        </w:rPr>
        <w:sectPr w:rsidR="005C1B86" w:rsidRPr="002B38BD" w:rsidSect="001B4327">
          <w:footerReference w:type="even" r:id="rId19"/>
          <w:pgSz w:w="12240" w:h="15840"/>
          <w:pgMar w:top="1420" w:right="1400" w:bottom="1260" w:left="1320" w:header="0" w:footer="576" w:gutter="0"/>
          <w:pgNumType w:start="10"/>
          <w:cols w:space="720"/>
          <w:docGrid w:linePitch="299"/>
        </w:sectPr>
      </w:pPr>
    </w:p>
    <w:p w14:paraId="22249E2C" w14:textId="77777777" w:rsidR="005C1B86" w:rsidRDefault="00D84B08" w:rsidP="00973E04">
      <w:pPr>
        <w:pStyle w:val="Heading1"/>
        <w:spacing w:before="44" w:after="840"/>
        <w:ind w:left="346"/>
        <w:jc w:val="center"/>
      </w:pPr>
      <w:r>
        <w:lastRenderedPageBreak/>
        <w:t>CONFLICT O</w:t>
      </w:r>
      <w:r w:rsidR="00973E04">
        <w:t>F</w:t>
      </w:r>
      <w:r>
        <w:t xml:space="preserve"> INTEREST DISCLOSURE</w:t>
      </w:r>
    </w:p>
    <w:p w14:paraId="71D4BBB9" w14:textId="77777777" w:rsidR="005C1B86" w:rsidRDefault="00D84B08">
      <w:pPr>
        <w:pStyle w:val="BodyText"/>
        <w:ind w:left="339" w:right="370"/>
      </w:pPr>
      <w:r>
        <w:t>List the name(s) and title(s) of all the owners, members of the board of directors, and other officers of the agency, corporation or business. Indicate owners, or members, or officers who are present members of the Workforce Development Board</w:t>
      </w:r>
      <w:r w:rsidR="00AE7F00">
        <w:t xml:space="preserve"> (WDB) or Administrative Board</w:t>
      </w:r>
      <w:r>
        <w:t xml:space="preserve"> Individuals who are known to be directly</w:t>
      </w:r>
      <w:r w:rsidR="00AE7F00">
        <w:t xml:space="preserve"> related to members of the WDB</w:t>
      </w:r>
      <w:r>
        <w:t xml:space="preserve"> or the Administrative Board should also be noted.</w:t>
      </w:r>
    </w:p>
    <w:p w14:paraId="09329BD3" w14:textId="77777777" w:rsidR="005C1B86" w:rsidRDefault="005C1B86">
      <w:pPr>
        <w:pStyle w:val="BodyText"/>
        <w:spacing w:before="11" w:after="1"/>
        <w:rPr>
          <w:sz w:val="23"/>
        </w:rPr>
      </w:pPr>
    </w:p>
    <w:tbl>
      <w:tblPr>
        <w:tblW w:w="0" w:type="auto"/>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60"/>
        <w:gridCol w:w="4951"/>
      </w:tblGrid>
      <w:tr w:rsidR="005C1B86" w14:paraId="167955A1" w14:textId="77777777">
        <w:trPr>
          <w:trHeight w:hRule="exact" w:val="420"/>
        </w:trPr>
        <w:tc>
          <w:tcPr>
            <w:tcW w:w="4860" w:type="dxa"/>
          </w:tcPr>
          <w:p w14:paraId="7590AB9D" w14:textId="77777777" w:rsidR="005C1B86" w:rsidRDefault="005C1B86"/>
        </w:tc>
        <w:tc>
          <w:tcPr>
            <w:tcW w:w="4951" w:type="dxa"/>
          </w:tcPr>
          <w:p w14:paraId="4A14AE8E" w14:textId="77777777" w:rsidR="005C1B86" w:rsidRDefault="005C1B86"/>
        </w:tc>
      </w:tr>
      <w:tr w:rsidR="005C1B86" w14:paraId="6E8893DC" w14:textId="77777777">
        <w:trPr>
          <w:trHeight w:hRule="exact" w:val="418"/>
        </w:trPr>
        <w:tc>
          <w:tcPr>
            <w:tcW w:w="4860" w:type="dxa"/>
          </w:tcPr>
          <w:p w14:paraId="47D6C560" w14:textId="77777777" w:rsidR="005C1B86" w:rsidRDefault="005C1B86"/>
        </w:tc>
        <w:tc>
          <w:tcPr>
            <w:tcW w:w="4951" w:type="dxa"/>
          </w:tcPr>
          <w:p w14:paraId="155EBD15" w14:textId="77777777" w:rsidR="005C1B86" w:rsidRDefault="005C1B86"/>
        </w:tc>
      </w:tr>
      <w:tr w:rsidR="005C1B86" w14:paraId="3266FE0E" w14:textId="77777777">
        <w:trPr>
          <w:trHeight w:hRule="exact" w:val="418"/>
        </w:trPr>
        <w:tc>
          <w:tcPr>
            <w:tcW w:w="4860" w:type="dxa"/>
          </w:tcPr>
          <w:p w14:paraId="089D58D5" w14:textId="77777777" w:rsidR="005C1B86" w:rsidRDefault="005C1B86"/>
        </w:tc>
        <w:tc>
          <w:tcPr>
            <w:tcW w:w="4951" w:type="dxa"/>
          </w:tcPr>
          <w:p w14:paraId="1765AB3D" w14:textId="77777777" w:rsidR="005C1B86" w:rsidRDefault="005C1B86"/>
        </w:tc>
      </w:tr>
      <w:tr w:rsidR="005C1B86" w14:paraId="75BB68DB" w14:textId="77777777">
        <w:trPr>
          <w:trHeight w:hRule="exact" w:val="418"/>
        </w:trPr>
        <w:tc>
          <w:tcPr>
            <w:tcW w:w="4860" w:type="dxa"/>
          </w:tcPr>
          <w:p w14:paraId="342D3016" w14:textId="77777777" w:rsidR="005C1B86" w:rsidRDefault="005C1B86"/>
        </w:tc>
        <w:tc>
          <w:tcPr>
            <w:tcW w:w="4951" w:type="dxa"/>
          </w:tcPr>
          <w:p w14:paraId="449A7D08" w14:textId="77777777" w:rsidR="005C1B86" w:rsidRDefault="005C1B86"/>
        </w:tc>
      </w:tr>
      <w:tr w:rsidR="005C1B86" w14:paraId="60009D32" w14:textId="77777777">
        <w:trPr>
          <w:trHeight w:hRule="exact" w:val="418"/>
        </w:trPr>
        <w:tc>
          <w:tcPr>
            <w:tcW w:w="4860" w:type="dxa"/>
          </w:tcPr>
          <w:p w14:paraId="31B2884E" w14:textId="77777777" w:rsidR="005C1B86" w:rsidRDefault="005C1B86"/>
        </w:tc>
        <w:tc>
          <w:tcPr>
            <w:tcW w:w="4951" w:type="dxa"/>
          </w:tcPr>
          <w:p w14:paraId="2923DDCC" w14:textId="77777777" w:rsidR="005C1B86" w:rsidRDefault="005C1B86"/>
        </w:tc>
      </w:tr>
      <w:tr w:rsidR="005C1B86" w14:paraId="36584C12" w14:textId="77777777">
        <w:trPr>
          <w:trHeight w:hRule="exact" w:val="418"/>
        </w:trPr>
        <w:tc>
          <w:tcPr>
            <w:tcW w:w="4860" w:type="dxa"/>
          </w:tcPr>
          <w:p w14:paraId="129B68F3" w14:textId="77777777" w:rsidR="005C1B86" w:rsidRDefault="005C1B86"/>
        </w:tc>
        <w:tc>
          <w:tcPr>
            <w:tcW w:w="4951" w:type="dxa"/>
          </w:tcPr>
          <w:p w14:paraId="6F15E753" w14:textId="77777777" w:rsidR="005C1B86" w:rsidRDefault="005C1B86"/>
        </w:tc>
      </w:tr>
      <w:tr w:rsidR="005C1B86" w14:paraId="4ABD9D0E" w14:textId="77777777">
        <w:trPr>
          <w:trHeight w:hRule="exact" w:val="420"/>
        </w:trPr>
        <w:tc>
          <w:tcPr>
            <w:tcW w:w="4860" w:type="dxa"/>
          </w:tcPr>
          <w:p w14:paraId="746B1E2F" w14:textId="77777777" w:rsidR="005C1B86" w:rsidRDefault="005C1B86"/>
        </w:tc>
        <w:tc>
          <w:tcPr>
            <w:tcW w:w="4951" w:type="dxa"/>
          </w:tcPr>
          <w:p w14:paraId="4C71F47F" w14:textId="77777777" w:rsidR="005C1B86" w:rsidRDefault="005C1B86"/>
        </w:tc>
      </w:tr>
      <w:tr w:rsidR="005C1B86" w14:paraId="796AA7EF" w14:textId="77777777">
        <w:trPr>
          <w:trHeight w:hRule="exact" w:val="418"/>
        </w:trPr>
        <w:tc>
          <w:tcPr>
            <w:tcW w:w="4860" w:type="dxa"/>
          </w:tcPr>
          <w:p w14:paraId="673EF1A8" w14:textId="77777777" w:rsidR="005C1B86" w:rsidRDefault="005C1B86"/>
        </w:tc>
        <w:tc>
          <w:tcPr>
            <w:tcW w:w="4951" w:type="dxa"/>
          </w:tcPr>
          <w:p w14:paraId="74C9B67C" w14:textId="77777777" w:rsidR="005C1B86" w:rsidRDefault="005C1B86"/>
        </w:tc>
      </w:tr>
      <w:tr w:rsidR="005C1B86" w14:paraId="5D0C4D1A" w14:textId="77777777">
        <w:trPr>
          <w:trHeight w:hRule="exact" w:val="418"/>
        </w:trPr>
        <w:tc>
          <w:tcPr>
            <w:tcW w:w="4860" w:type="dxa"/>
          </w:tcPr>
          <w:p w14:paraId="0BB96374" w14:textId="77777777" w:rsidR="005C1B86" w:rsidRDefault="005C1B86"/>
        </w:tc>
        <w:tc>
          <w:tcPr>
            <w:tcW w:w="4951" w:type="dxa"/>
          </w:tcPr>
          <w:p w14:paraId="622914B5" w14:textId="77777777" w:rsidR="005C1B86" w:rsidRDefault="005C1B86"/>
        </w:tc>
      </w:tr>
    </w:tbl>
    <w:p w14:paraId="3BF6C71F" w14:textId="77777777" w:rsidR="005C1B86" w:rsidRDefault="005C1B86" w:rsidP="00815346">
      <w:pPr>
        <w:tabs>
          <w:tab w:val="left" w:pos="5491"/>
        </w:tabs>
      </w:pPr>
    </w:p>
    <w:p w14:paraId="0541C097" w14:textId="77777777" w:rsidR="00973E04" w:rsidRPr="00815346" w:rsidRDefault="00973E04" w:rsidP="00815346">
      <w:pPr>
        <w:tabs>
          <w:tab w:val="left" w:pos="5491"/>
        </w:tabs>
        <w:sectPr w:rsidR="00973E04" w:rsidRPr="00815346" w:rsidSect="001B4327">
          <w:pgSz w:w="12240" w:h="15840"/>
          <w:pgMar w:top="1420" w:right="1100" w:bottom="1260" w:left="1100" w:header="0" w:footer="576" w:gutter="0"/>
          <w:cols w:space="720"/>
          <w:docGrid w:linePitch="299"/>
        </w:sectPr>
      </w:pPr>
    </w:p>
    <w:p w14:paraId="4686098B" w14:textId="77777777" w:rsidR="005C1B86" w:rsidRDefault="00D84B08" w:rsidP="004033B3">
      <w:pPr>
        <w:pStyle w:val="Heading1"/>
        <w:spacing w:before="20" w:after="600"/>
        <w:ind w:left="0" w:right="72"/>
        <w:jc w:val="center"/>
      </w:pPr>
      <w:r>
        <w:lastRenderedPageBreak/>
        <w:t>PROPOSAL COVER SHEET</w:t>
      </w:r>
    </w:p>
    <w:p w14:paraId="1F28E52D" w14:textId="77777777" w:rsidR="005C1B86" w:rsidRDefault="00D84B08" w:rsidP="004033B3">
      <w:pPr>
        <w:pStyle w:val="BodyText"/>
        <w:tabs>
          <w:tab w:val="left" w:pos="9252"/>
        </w:tabs>
        <w:spacing w:before="245" w:after="360"/>
        <w:ind w:right="186"/>
        <w:jc w:val="center"/>
        <w:rPr>
          <w:rFonts w:ascii="Times New Roman"/>
        </w:rPr>
      </w:pPr>
      <w:r>
        <w:t>PROPOSING</w:t>
      </w:r>
      <w:r>
        <w:rPr>
          <w:spacing w:val="-6"/>
        </w:rPr>
        <w:t xml:space="preserve"> </w:t>
      </w:r>
      <w:r>
        <w:t>BIDDER:</w:t>
      </w:r>
      <w:r>
        <w:rPr>
          <w:rFonts w:ascii="Times New Roman"/>
          <w:u w:val="single"/>
        </w:rPr>
        <w:t xml:space="preserve"> </w:t>
      </w:r>
      <w:r>
        <w:rPr>
          <w:rFonts w:ascii="Times New Roman"/>
          <w:u w:val="single"/>
        </w:rPr>
        <w:tab/>
      </w:r>
    </w:p>
    <w:p w14:paraId="7EECB45A" w14:textId="77777777" w:rsidR="005C1B86" w:rsidRDefault="00D84B08" w:rsidP="004033B3">
      <w:pPr>
        <w:pStyle w:val="BodyText"/>
        <w:tabs>
          <w:tab w:val="left" w:pos="9519"/>
        </w:tabs>
        <w:spacing w:before="85" w:after="360"/>
        <w:ind w:left="119"/>
        <w:rPr>
          <w:rFonts w:ascii="Times New Roman"/>
        </w:rPr>
      </w:pPr>
      <w:r>
        <w:t>ADDRESS:</w:t>
      </w:r>
      <w:r>
        <w:rPr>
          <w:rFonts w:ascii="Times New Roman"/>
          <w:spacing w:val="-7"/>
        </w:rPr>
        <w:t xml:space="preserve"> </w:t>
      </w:r>
      <w:r>
        <w:rPr>
          <w:rFonts w:ascii="Times New Roman"/>
          <w:w w:val="99"/>
          <w:u w:val="single"/>
        </w:rPr>
        <w:t xml:space="preserve"> </w:t>
      </w:r>
      <w:r>
        <w:rPr>
          <w:rFonts w:ascii="Times New Roman"/>
          <w:u w:val="single"/>
        </w:rPr>
        <w:tab/>
      </w:r>
    </w:p>
    <w:p w14:paraId="59CFEC10" w14:textId="77777777" w:rsidR="005C1B86" w:rsidRDefault="00D84B08" w:rsidP="004033B3">
      <w:pPr>
        <w:pStyle w:val="BodyText"/>
        <w:tabs>
          <w:tab w:val="left" w:pos="9521"/>
        </w:tabs>
        <w:spacing w:before="85" w:after="360"/>
        <w:ind w:left="119"/>
        <w:rPr>
          <w:rFonts w:ascii="Times New Roman"/>
        </w:rPr>
      </w:pPr>
      <w:r>
        <w:t>PROPOSAL CONTACT</w:t>
      </w:r>
      <w:r>
        <w:rPr>
          <w:spacing w:val="-12"/>
        </w:rPr>
        <w:t xml:space="preserve"> </w:t>
      </w:r>
      <w:r>
        <w:t>PERSON:</w:t>
      </w:r>
      <w:r>
        <w:rPr>
          <w:rFonts w:ascii="Times New Roman"/>
          <w:spacing w:val="-5"/>
        </w:rPr>
        <w:t xml:space="preserve"> </w:t>
      </w:r>
      <w:r>
        <w:rPr>
          <w:rFonts w:ascii="Times New Roman"/>
          <w:w w:val="99"/>
          <w:u w:val="single"/>
        </w:rPr>
        <w:t xml:space="preserve"> </w:t>
      </w:r>
      <w:r>
        <w:rPr>
          <w:rFonts w:ascii="Times New Roman"/>
          <w:u w:val="single"/>
        </w:rPr>
        <w:tab/>
      </w:r>
    </w:p>
    <w:p w14:paraId="189FF5F6" w14:textId="77777777" w:rsidR="005C1B86" w:rsidRDefault="00D84B08" w:rsidP="004033B3">
      <w:pPr>
        <w:pStyle w:val="BodyText"/>
        <w:tabs>
          <w:tab w:val="left" w:pos="4440"/>
          <w:tab w:val="left" w:pos="9534"/>
        </w:tabs>
        <w:spacing w:before="85" w:after="360"/>
        <w:ind w:left="119"/>
        <w:rPr>
          <w:rFonts w:ascii="Times New Roman"/>
        </w:rPr>
      </w:pPr>
      <w:r>
        <w:t>PHONE:</w:t>
      </w:r>
      <w:r>
        <w:rPr>
          <w:rFonts w:ascii="Times New Roman"/>
          <w:u w:val="single"/>
        </w:rPr>
        <w:t xml:space="preserve"> </w:t>
      </w:r>
      <w:r>
        <w:rPr>
          <w:rFonts w:ascii="Times New Roman"/>
          <w:u w:val="single"/>
        </w:rPr>
        <w:tab/>
      </w:r>
      <w:r>
        <w:t>EMAIL:</w:t>
      </w:r>
      <w:r>
        <w:rPr>
          <w:rFonts w:ascii="Times New Roman"/>
          <w:u w:val="single"/>
        </w:rPr>
        <w:t xml:space="preserve"> </w:t>
      </w:r>
      <w:r>
        <w:rPr>
          <w:rFonts w:ascii="Times New Roman"/>
          <w:u w:val="single"/>
        </w:rPr>
        <w:tab/>
      </w:r>
    </w:p>
    <w:p w14:paraId="4BAB912B" w14:textId="77777777" w:rsidR="005C1B86" w:rsidRDefault="00D84B08" w:rsidP="004033B3">
      <w:pPr>
        <w:pStyle w:val="BodyText"/>
        <w:tabs>
          <w:tab w:val="left" w:pos="9534"/>
        </w:tabs>
        <w:spacing w:before="85" w:after="360"/>
        <w:ind w:left="119"/>
        <w:rPr>
          <w:rFonts w:ascii="Times New Roman"/>
        </w:rPr>
      </w:pPr>
      <w:r>
        <w:t>NAME OF CHIEF EXECUTIVE</w:t>
      </w:r>
      <w:r>
        <w:rPr>
          <w:spacing w:val="-15"/>
        </w:rPr>
        <w:t xml:space="preserve"> </w:t>
      </w:r>
      <w:r>
        <w:t>OFFICER:</w:t>
      </w:r>
      <w:r>
        <w:rPr>
          <w:rFonts w:ascii="Times New Roman"/>
          <w:u w:val="single"/>
        </w:rPr>
        <w:t xml:space="preserve"> </w:t>
      </w:r>
      <w:r>
        <w:rPr>
          <w:rFonts w:ascii="Times New Roman"/>
          <w:u w:val="single"/>
        </w:rPr>
        <w:tab/>
      </w:r>
    </w:p>
    <w:p w14:paraId="0FECFE4F" w14:textId="77777777" w:rsidR="005C1B86" w:rsidRDefault="00D84B08" w:rsidP="004033B3">
      <w:pPr>
        <w:pStyle w:val="BodyText"/>
        <w:tabs>
          <w:tab w:val="left" w:pos="9500"/>
        </w:tabs>
        <w:spacing w:before="85" w:after="360"/>
        <w:ind w:left="119"/>
        <w:rPr>
          <w:rFonts w:ascii="Times New Roman"/>
        </w:rPr>
      </w:pPr>
      <w:r>
        <w:t>TYPE OF</w:t>
      </w:r>
      <w:r>
        <w:rPr>
          <w:spacing w:val="-8"/>
        </w:rPr>
        <w:t xml:space="preserve"> </w:t>
      </w:r>
      <w:r>
        <w:t>ORGANIZATION:</w:t>
      </w:r>
      <w:r>
        <w:rPr>
          <w:rFonts w:ascii="Times New Roman"/>
          <w:spacing w:val="-7"/>
        </w:rPr>
        <w:t xml:space="preserve"> </w:t>
      </w:r>
      <w:r>
        <w:rPr>
          <w:rFonts w:ascii="Times New Roman"/>
          <w:w w:val="99"/>
          <w:u w:val="single"/>
        </w:rPr>
        <w:t xml:space="preserve"> </w:t>
      </w:r>
      <w:r>
        <w:rPr>
          <w:rFonts w:ascii="Times New Roman"/>
          <w:u w:val="single"/>
        </w:rPr>
        <w:tab/>
      </w:r>
    </w:p>
    <w:p w14:paraId="11E4CE74" w14:textId="77777777" w:rsidR="005C1B86" w:rsidRDefault="00D84B08" w:rsidP="004033B3">
      <w:pPr>
        <w:pStyle w:val="BodyText"/>
        <w:tabs>
          <w:tab w:val="left" w:pos="5934"/>
          <w:tab w:val="left" w:pos="9534"/>
        </w:tabs>
        <w:spacing w:before="85" w:after="360"/>
        <w:ind w:left="119"/>
        <w:rPr>
          <w:rFonts w:ascii="Times New Roman"/>
        </w:rPr>
      </w:pPr>
      <w:r>
        <w:t>EMPLOYER</w:t>
      </w:r>
      <w:r>
        <w:rPr>
          <w:spacing w:val="-3"/>
        </w:rPr>
        <w:t xml:space="preserve"> </w:t>
      </w:r>
      <w:r>
        <w:t>TAX ID:</w:t>
      </w:r>
      <w:r>
        <w:rPr>
          <w:rFonts w:ascii="Times New Roman"/>
          <w:u w:val="single"/>
        </w:rPr>
        <w:tab/>
      </w:r>
      <w:r>
        <w:t>DUNS#</w:t>
      </w:r>
      <w:r>
        <w:rPr>
          <w:rFonts w:ascii="Times New Roman"/>
          <w:u w:val="single"/>
        </w:rPr>
        <w:t xml:space="preserve"> </w:t>
      </w:r>
      <w:r>
        <w:rPr>
          <w:rFonts w:ascii="Times New Roman"/>
          <w:u w:val="single"/>
        </w:rPr>
        <w:tab/>
      </w:r>
    </w:p>
    <w:p w14:paraId="11D102FF" w14:textId="77777777" w:rsidR="005C1B86" w:rsidRDefault="00D84B08" w:rsidP="004033B3">
      <w:pPr>
        <w:pStyle w:val="BodyText"/>
        <w:spacing w:before="1080" w:after="480"/>
        <w:ind w:left="115"/>
      </w:pPr>
      <w:r>
        <w:t>ACCEPTANCE OF THE CONDITIONS OF THE REQUEST FOR PROPOSAL</w:t>
      </w:r>
    </w:p>
    <w:p w14:paraId="1A6CB5B9" w14:textId="77777777" w:rsidR="005C1B86" w:rsidRDefault="00D84B08" w:rsidP="004033B3">
      <w:pPr>
        <w:pStyle w:val="BodyText"/>
        <w:spacing w:after="360"/>
        <w:ind w:left="119" w:right="228"/>
      </w:pPr>
      <w:r>
        <w:t>By signing this request for proposal application, I acknowledge that all the terms and conditions set forth in this entire document are hereby accepted. I also certify that the information in this application is correct to the best of my knowledge and belief and that the completion of this application has been fully authorized.</w:t>
      </w:r>
    </w:p>
    <w:p w14:paraId="57843FD0" w14:textId="77777777" w:rsidR="005C1B86" w:rsidRDefault="00D84B08" w:rsidP="00973E04">
      <w:pPr>
        <w:pStyle w:val="BodyText"/>
        <w:tabs>
          <w:tab w:val="left" w:pos="9534"/>
        </w:tabs>
        <w:spacing w:before="600" w:after="360"/>
        <w:ind w:left="115"/>
        <w:rPr>
          <w:rFonts w:ascii="Times New Roman"/>
        </w:rPr>
      </w:pPr>
      <w:r>
        <w:t>SIGNATURE OF AUTHORIZED</w:t>
      </w:r>
      <w:r>
        <w:rPr>
          <w:spacing w:val="-14"/>
        </w:rPr>
        <w:t xml:space="preserve"> </w:t>
      </w:r>
      <w:r>
        <w:t>OFFICIAL:</w:t>
      </w:r>
      <w:r>
        <w:rPr>
          <w:rFonts w:ascii="Times New Roman"/>
          <w:spacing w:val="-7"/>
        </w:rPr>
        <w:t xml:space="preserve"> </w:t>
      </w:r>
      <w:r>
        <w:rPr>
          <w:rFonts w:ascii="Times New Roman"/>
          <w:w w:val="99"/>
          <w:u w:val="single"/>
        </w:rPr>
        <w:t xml:space="preserve"> </w:t>
      </w:r>
      <w:r>
        <w:rPr>
          <w:rFonts w:ascii="Times New Roman"/>
          <w:u w:val="single"/>
        </w:rPr>
        <w:tab/>
      </w:r>
    </w:p>
    <w:p w14:paraId="079104F4" w14:textId="77777777" w:rsidR="005C1B86" w:rsidRDefault="00D84B08" w:rsidP="00973E04">
      <w:pPr>
        <w:pStyle w:val="BodyText"/>
        <w:tabs>
          <w:tab w:val="left" w:pos="9534"/>
        </w:tabs>
        <w:spacing w:before="480" w:after="360"/>
        <w:ind w:left="115"/>
        <w:rPr>
          <w:rFonts w:ascii="Times New Roman"/>
        </w:rPr>
      </w:pPr>
      <w:r>
        <w:t>TYPED NAME AND</w:t>
      </w:r>
      <w:r>
        <w:rPr>
          <w:spacing w:val="-8"/>
        </w:rPr>
        <w:t xml:space="preserve"> </w:t>
      </w:r>
      <w:r>
        <w:t>TITLE:</w:t>
      </w:r>
      <w:r>
        <w:rPr>
          <w:rFonts w:ascii="Times New Roman"/>
        </w:rPr>
        <w:t xml:space="preserve"> </w:t>
      </w:r>
      <w:r>
        <w:rPr>
          <w:rFonts w:ascii="Times New Roman"/>
          <w:spacing w:val="-14"/>
        </w:rPr>
        <w:t xml:space="preserve"> </w:t>
      </w:r>
      <w:r>
        <w:rPr>
          <w:rFonts w:ascii="Times New Roman"/>
          <w:w w:val="99"/>
          <w:u w:val="single"/>
        </w:rPr>
        <w:t xml:space="preserve"> </w:t>
      </w:r>
      <w:r>
        <w:rPr>
          <w:rFonts w:ascii="Times New Roman"/>
          <w:u w:val="single"/>
        </w:rPr>
        <w:tab/>
      </w:r>
    </w:p>
    <w:p w14:paraId="6177B7D1" w14:textId="77777777" w:rsidR="005C1B86" w:rsidRDefault="005C1B86">
      <w:pPr>
        <w:pStyle w:val="BodyText"/>
        <w:spacing w:before="10" w:after="1"/>
        <w:rPr>
          <w:rFonts w:ascii="Times New Roman"/>
        </w:rPr>
      </w:pPr>
    </w:p>
    <w:p w14:paraId="48D3A916" w14:textId="77777777" w:rsidR="005C1B86" w:rsidRDefault="005C1B86">
      <w:pPr>
        <w:sectPr w:rsidR="005C1B86" w:rsidSect="001B4327">
          <w:pgSz w:w="12240" w:h="15840"/>
          <w:pgMar w:top="1420" w:right="1240" w:bottom="1260" w:left="1320" w:header="0" w:footer="576" w:gutter="0"/>
          <w:cols w:space="720"/>
          <w:docGrid w:linePitch="299"/>
        </w:sectPr>
      </w:pPr>
    </w:p>
    <w:p w14:paraId="7B0A9ADD" w14:textId="77777777" w:rsidR="005C1B86" w:rsidRDefault="00D84B08">
      <w:pPr>
        <w:pStyle w:val="Heading1"/>
        <w:spacing w:before="20"/>
        <w:ind w:left="451" w:right="320" w:hanging="77"/>
      </w:pPr>
      <w:r>
        <w:lastRenderedPageBreak/>
        <w:t>CERTIFICATION REGARDING DEBARMENT, SUSPENSION, INELIGIBILITY AND VOLUNTARY EXCLUSION LOWER TIER COVERED TRANSACTIONS</w:t>
      </w:r>
    </w:p>
    <w:p w14:paraId="60E40360" w14:textId="77777777" w:rsidR="005C1B86" w:rsidRDefault="00D84B08" w:rsidP="003729CB">
      <w:pPr>
        <w:pStyle w:val="BodyText"/>
        <w:spacing w:before="245" w:after="240"/>
        <w:ind w:left="119"/>
      </w:pPr>
      <w:r>
        <w:t xml:space="preserve">This certification is required by the regulations implementing Executive Order 12549, Debarment and Suspension, 29 Code of Federal Regulation (CFR) Part 98.510, Participants' Responsibilities. The regulations were published as Part VII of the May 26, 1988, </w:t>
      </w:r>
      <w:r>
        <w:rPr>
          <w:u w:val="single"/>
        </w:rPr>
        <w:t xml:space="preserve">Federal Register </w:t>
      </w:r>
      <w:r>
        <w:t>(pages 19160-19211).  2 CFR 180 is also applicable.</w:t>
      </w:r>
    </w:p>
    <w:p w14:paraId="266253B7" w14:textId="77777777" w:rsidR="005C1B86" w:rsidRDefault="00D84B08" w:rsidP="003729CB">
      <w:pPr>
        <w:pStyle w:val="BodyText"/>
        <w:spacing w:before="51" w:after="240"/>
        <w:ind w:left="119" w:right="697"/>
      </w:pPr>
      <w:r>
        <w:t>This certification is also required by the regulations implementing Executive Order 12689, Debarment and Suspension, 3 CFR 1989 Compiled, p. 235.</w:t>
      </w:r>
    </w:p>
    <w:p w14:paraId="25326527" w14:textId="77777777" w:rsidR="005C1B86" w:rsidRDefault="00D84B08" w:rsidP="003729CB">
      <w:pPr>
        <w:pStyle w:val="ListParagraph"/>
        <w:numPr>
          <w:ilvl w:val="0"/>
          <w:numId w:val="2"/>
        </w:numPr>
        <w:tabs>
          <w:tab w:val="left" w:pos="839"/>
          <w:tab w:val="left" w:pos="840"/>
        </w:tabs>
        <w:spacing w:after="240"/>
        <w:ind w:right="236" w:firstLine="0"/>
        <w:rPr>
          <w:sz w:val="24"/>
        </w:rPr>
      </w:pPr>
      <w:r>
        <w:rPr>
          <w:sz w:val="24"/>
        </w:rPr>
        <w:t>The prospective recipient of federal assistance funds certifies, by submission of this proposal, that neither it, nor its principals, are presently debarred, suspended, proposed for debarment, declared ineligible, or voluntarily excluded from</w:t>
      </w:r>
      <w:r>
        <w:rPr>
          <w:spacing w:val="-37"/>
          <w:sz w:val="24"/>
        </w:rPr>
        <w:t xml:space="preserve"> </w:t>
      </w:r>
      <w:r>
        <w:rPr>
          <w:sz w:val="24"/>
        </w:rPr>
        <w:t>participation in this transaction by any federal department or</w:t>
      </w:r>
      <w:r>
        <w:rPr>
          <w:spacing w:val="-23"/>
          <w:sz w:val="24"/>
        </w:rPr>
        <w:t xml:space="preserve"> </w:t>
      </w:r>
      <w:r>
        <w:rPr>
          <w:sz w:val="24"/>
        </w:rPr>
        <w:t>agency.</w:t>
      </w:r>
    </w:p>
    <w:p w14:paraId="195F628F" w14:textId="77777777" w:rsidR="005C1B86" w:rsidRDefault="00D84B08" w:rsidP="003729CB">
      <w:pPr>
        <w:pStyle w:val="ListParagraph"/>
        <w:numPr>
          <w:ilvl w:val="0"/>
          <w:numId w:val="2"/>
        </w:numPr>
        <w:tabs>
          <w:tab w:val="left" w:pos="839"/>
          <w:tab w:val="left" w:pos="840"/>
        </w:tabs>
        <w:spacing w:after="1800"/>
        <w:ind w:left="115" w:right="101" w:firstLine="0"/>
        <w:rPr>
          <w:sz w:val="24"/>
        </w:rPr>
      </w:pPr>
      <w:r>
        <w:rPr>
          <w:sz w:val="24"/>
        </w:rPr>
        <w:t>Where the prospective recipient of federal assistance funds is unable to certify to any of the statements in this certification, such prospective participant shall attach an explanation to this</w:t>
      </w:r>
      <w:r>
        <w:rPr>
          <w:spacing w:val="-12"/>
          <w:sz w:val="24"/>
        </w:rPr>
        <w:t xml:space="preserve"> </w:t>
      </w:r>
      <w:r>
        <w:rPr>
          <w:sz w:val="24"/>
        </w:rPr>
        <w:t>proposal.</w:t>
      </w:r>
    </w:p>
    <w:tbl>
      <w:tblPr>
        <w:tblStyle w:val="TableGrid"/>
        <w:tblW w:w="0" w:type="auto"/>
        <w:tblInd w:w="115"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90"/>
        <w:gridCol w:w="1725"/>
      </w:tblGrid>
      <w:tr w:rsidR="003729CB" w14:paraId="793FD97F" w14:textId="77777777" w:rsidTr="004C4547">
        <w:trPr>
          <w:trHeight w:val="271"/>
        </w:trPr>
        <w:tc>
          <w:tcPr>
            <w:tcW w:w="6990" w:type="dxa"/>
            <w:tcBorders>
              <w:top w:val="nil"/>
              <w:bottom w:val="single" w:sz="4" w:space="0" w:color="auto"/>
            </w:tcBorders>
          </w:tcPr>
          <w:p w14:paraId="7B54D62C" w14:textId="77777777" w:rsidR="003729CB" w:rsidRDefault="003729CB" w:rsidP="003729CB">
            <w:pPr>
              <w:pStyle w:val="BodyText"/>
              <w:tabs>
                <w:tab w:val="left" w:pos="5879"/>
              </w:tabs>
            </w:pPr>
          </w:p>
        </w:tc>
        <w:tc>
          <w:tcPr>
            <w:tcW w:w="1725" w:type="dxa"/>
            <w:tcBorders>
              <w:top w:val="nil"/>
              <w:bottom w:val="single" w:sz="4" w:space="0" w:color="auto"/>
            </w:tcBorders>
          </w:tcPr>
          <w:p w14:paraId="00A9481B" w14:textId="77777777" w:rsidR="003729CB" w:rsidRDefault="003729CB" w:rsidP="003729CB">
            <w:pPr>
              <w:pStyle w:val="BodyText"/>
              <w:tabs>
                <w:tab w:val="left" w:pos="5879"/>
              </w:tabs>
            </w:pPr>
          </w:p>
        </w:tc>
      </w:tr>
      <w:tr w:rsidR="003729CB" w14:paraId="5129CECD" w14:textId="77777777" w:rsidTr="004C4547">
        <w:trPr>
          <w:trHeight w:val="1351"/>
        </w:trPr>
        <w:tc>
          <w:tcPr>
            <w:tcW w:w="6990" w:type="dxa"/>
            <w:tcBorders>
              <w:top w:val="single" w:sz="4" w:space="0" w:color="auto"/>
              <w:bottom w:val="nil"/>
            </w:tcBorders>
          </w:tcPr>
          <w:p w14:paraId="2187C4FE" w14:textId="77777777" w:rsidR="003729CB" w:rsidRDefault="003729CB" w:rsidP="003729CB">
            <w:pPr>
              <w:pStyle w:val="BodyText"/>
              <w:tabs>
                <w:tab w:val="left" w:pos="5879"/>
              </w:tabs>
            </w:pPr>
            <w:r>
              <w:t>Signature</w:t>
            </w:r>
          </w:p>
        </w:tc>
        <w:tc>
          <w:tcPr>
            <w:tcW w:w="1725" w:type="dxa"/>
            <w:tcBorders>
              <w:top w:val="single" w:sz="4" w:space="0" w:color="auto"/>
              <w:bottom w:val="nil"/>
            </w:tcBorders>
          </w:tcPr>
          <w:p w14:paraId="709CF9D8" w14:textId="77777777" w:rsidR="003729CB" w:rsidRDefault="003729CB" w:rsidP="003729CB">
            <w:pPr>
              <w:pStyle w:val="BodyText"/>
              <w:tabs>
                <w:tab w:val="left" w:pos="5879"/>
              </w:tabs>
            </w:pPr>
            <w:r>
              <w:t>Date</w:t>
            </w:r>
          </w:p>
        </w:tc>
      </w:tr>
      <w:tr w:rsidR="003729CB" w14:paraId="264D3490" w14:textId="77777777" w:rsidTr="004C4547">
        <w:trPr>
          <w:trHeight w:val="316"/>
        </w:trPr>
        <w:tc>
          <w:tcPr>
            <w:tcW w:w="6990" w:type="dxa"/>
            <w:tcBorders>
              <w:top w:val="nil"/>
              <w:bottom w:val="single" w:sz="4" w:space="0" w:color="auto"/>
            </w:tcBorders>
          </w:tcPr>
          <w:p w14:paraId="4BEF67B6" w14:textId="77777777" w:rsidR="003729CB" w:rsidRDefault="003729CB" w:rsidP="003729CB">
            <w:pPr>
              <w:pStyle w:val="BodyText"/>
              <w:tabs>
                <w:tab w:val="left" w:pos="5879"/>
              </w:tabs>
            </w:pPr>
          </w:p>
        </w:tc>
        <w:tc>
          <w:tcPr>
            <w:tcW w:w="1725" w:type="dxa"/>
            <w:tcBorders>
              <w:top w:val="nil"/>
              <w:bottom w:val="single" w:sz="4" w:space="0" w:color="auto"/>
            </w:tcBorders>
          </w:tcPr>
          <w:p w14:paraId="3A6A97C5" w14:textId="77777777" w:rsidR="003729CB" w:rsidRDefault="003729CB" w:rsidP="003729CB">
            <w:pPr>
              <w:pStyle w:val="BodyText"/>
              <w:tabs>
                <w:tab w:val="left" w:pos="5879"/>
              </w:tabs>
            </w:pPr>
          </w:p>
        </w:tc>
      </w:tr>
      <w:tr w:rsidR="003729CB" w14:paraId="6DC82FE3" w14:textId="77777777" w:rsidTr="004C4547">
        <w:trPr>
          <w:trHeight w:val="334"/>
        </w:trPr>
        <w:tc>
          <w:tcPr>
            <w:tcW w:w="6990" w:type="dxa"/>
            <w:tcBorders>
              <w:top w:val="single" w:sz="4" w:space="0" w:color="auto"/>
            </w:tcBorders>
          </w:tcPr>
          <w:p w14:paraId="7AE6438A" w14:textId="77777777" w:rsidR="003729CB" w:rsidRDefault="003729CB" w:rsidP="003729CB">
            <w:pPr>
              <w:pStyle w:val="BodyText"/>
              <w:ind w:left="115"/>
            </w:pPr>
            <w:r>
              <w:t>Name and Title of Authorized Representative</w:t>
            </w:r>
          </w:p>
        </w:tc>
        <w:tc>
          <w:tcPr>
            <w:tcW w:w="1725" w:type="dxa"/>
            <w:tcBorders>
              <w:top w:val="single" w:sz="4" w:space="0" w:color="auto"/>
            </w:tcBorders>
          </w:tcPr>
          <w:p w14:paraId="6EB9ED0E" w14:textId="77777777" w:rsidR="003729CB" w:rsidRDefault="003729CB" w:rsidP="003729CB">
            <w:pPr>
              <w:pStyle w:val="BodyText"/>
              <w:tabs>
                <w:tab w:val="left" w:pos="5879"/>
              </w:tabs>
            </w:pPr>
          </w:p>
        </w:tc>
      </w:tr>
    </w:tbl>
    <w:p w14:paraId="33E216C5" w14:textId="77777777" w:rsidR="005C1B86" w:rsidRDefault="005C1B86" w:rsidP="003729CB">
      <w:pPr>
        <w:spacing w:after="240"/>
      </w:pPr>
    </w:p>
    <w:p w14:paraId="03904E6C" w14:textId="77777777" w:rsidR="003729CB" w:rsidRDefault="003729CB" w:rsidP="003729CB">
      <w:pPr>
        <w:spacing w:after="240"/>
        <w:sectPr w:rsidR="003729CB" w:rsidSect="001B4327">
          <w:footerReference w:type="even" r:id="rId20"/>
          <w:pgSz w:w="12240" w:h="15840"/>
          <w:pgMar w:top="1420" w:right="1720" w:bottom="1260" w:left="1680" w:header="0" w:footer="576" w:gutter="0"/>
          <w:pgNumType w:start="16"/>
          <w:cols w:space="720"/>
          <w:docGrid w:linePitch="299"/>
        </w:sectPr>
      </w:pPr>
    </w:p>
    <w:p w14:paraId="521D4A51" w14:textId="77777777" w:rsidR="005C1B86" w:rsidRDefault="00D84B08" w:rsidP="003729CB">
      <w:pPr>
        <w:pStyle w:val="Heading1"/>
        <w:spacing w:before="20" w:after="240"/>
        <w:ind w:left="2387"/>
      </w:pPr>
      <w:r>
        <w:lastRenderedPageBreak/>
        <w:t>INSTRUCTIONS FOR CERTIFICATION</w:t>
      </w:r>
    </w:p>
    <w:p w14:paraId="48B8F166" w14:textId="77777777" w:rsidR="005C1B86" w:rsidRDefault="00D84B08" w:rsidP="003729CB">
      <w:pPr>
        <w:pStyle w:val="ListParagraph"/>
        <w:numPr>
          <w:ilvl w:val="1"/>
          <w:numId w:val="2"/>
        </w:numPr>
        <w:tabs>
          <w:tab w:val="left" w:pos="840"/>
        </w:tabs>
        <w:spacing w:before="1" w:after="240" w:line="242" w:lineRule="auto"/>
        <w:ind w:right="609"/>
        <w:rPr>
          <w:sz w:val="24"/>
        </w:rPr>
      </w:pPr>
      <w:r>
        <w:rPr>
          <w:sz w:val="24"/>
        </w:rPr>
        <w:t>By signing and submitting this proposal, the prospective recipient of Federal assistance funds is providing the certification set out</w:t>
      </w:r>
      <w:r>
        <w:rPr>
          <w:spacing w:val="-26"/>
          <w:sz w:val="24"/>
        </w:rPr>
        <w:t xml:space="preserve"> </w:t>
      </w:r>
      <w:r>
        <w:rPr>
          <w:sz w:val="24"/>
        </w:rPr>
        <w:t>below.</w:t>
      </w:r>
    </w:p>
    <w:p w14:paraId="7A11A613" w14:textId="77777777" w:rsidR="005C1B86" w:rsidRDefault="00D84B08" w:rsidP="003729CB">
      <w:pPr>
        <w:pStyle w:val="ListParagraph"/>
        <w:numPr>
          <w:ilvl w:val="1"/>
          <w:numId w:val="2"/>
        </w:numPr>
        <w:tabs>
          <w:tab w:val="left" w:pos="840"/>
        </w:tabs>
        <w:spacing w:after="240"/>
        <w:ind w:right="187"/>
        <w:rPr>
          <w:sz w:val="24"/>
        </w:rPr>
      </w:pPr>
      <w:r>
        <w:rPr>
          <w:sz w:val="24"/>
        </w:rPr>
        <w:t>The certification in this clause is a material representation of fact upon which reliance was placed when this transaction was entered into. If it is later determined that the prospective recipient of Federal assistance funds knowingly rendered an erroneous certification, in addition to other remedies available to the Federal Government, the US Department of Labor (USDOL) may pursue available remedies including suspension and/or</w:t>
      </w:r>
      <w:r>
        <w:rPr>
          <w:spacing w:val="-21"/>
          <w:sz w:val="24"/>
        </w:rPr>
        <w:t xml:space="preserve"> </w:t>
      </w:r>
      <w:r>
        <w:rPr>
          <w:sz w:val="24"/>
        </w:rPr>
        <w:t>debarment.</w:t>
      </w:r>
    </w:p>
    <w:p w14:paraId="121D26CF" w14:textId="77777777" w:rsidR="005C1B86" w:rsidRDefault="00D84B08" w:rsidP="003729CB">
      <w:pPr>
        <w:pStyle w:val="ListParagraph"/>
        <w:numPr>
          <w:ilvl w:val="1"/>
          <w:numId w:val="2"/>
        </w:numPr>
        <w:tabs>
          <w:tab w:val="left" w:pos="840"/>
        </w:tabs>
        <w:spacing w:before="1" w:after="240"/>
        <w:ind w:right="297"/>
        <w:rPr>
          <w:sz w:val="24"/>
        </w:rPr>
      </w:pPr>
      <w:r>
        <w:rPr>
          <w:sz w:val="24"/>
        </w:rPr>
        <w:t>The prospective recipient of Federal assistance funds shall provide immediate written notice to the person to which this proposal is submitted if at any time the prospective recipient of Federal assistance funds learns its certification was erroneous when submitted or has become erroneous by reason of changed circumstances.</w:t>
      </w:r>
    </w:p>
    <w:p w14:paraId="03668914" w14:textId="77777777" w:rsidR="005C1B86" w:rsidRDefault="00D84B08" w:rsidP="003729CB">
      <w:pPr>
        <w:pStyle w:val="ListParagraph"/>
        <w:numPr>
          <w:ilvl w:val="1"/>
          <w:numId w:val="2"/>
        </w:numPr>
        <w:tabs>
          <w:tab w:val="left" w:pos="840"/>
        </w:tabs>
        <w:spacing w:after="240"/>
        <w:ind w:right="102"/>
        <w:rPr>
          <w:sz w:val="24"/>
        </w:rPr>
      </w:pPr>
      <w:r>
        <w:rPr>
          <w:sz w:val="24"/>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Orders 12549 and 12689.  You may contact the person to which this proposal is submitted for assistance in obtaining a copy of those regulations.</w:t>
      </w:r>
    </w:p>
    <w:p w14:paraId="0FA56862" w14:textId="77777777" w:rsidR="005C1B86" w:rsidRDefault="00D84B08" w:rsidP="003729CB">
      <w:pPr>
        <w:pStyle w:val="ListParagraph"/>
        <w:numPr>
          <w:ilvl w:val="1"/>
          <w:numId w:val="2"/>
        </w:numPr>
        <w:tabs>
          <w:tab w:val="left" w:pos="840"/>
        </w:tabs>
        <w:spacing w:after="240"/>
        <w:ind w:right="139"/>
        <w:rPr>
          <w:sz w:val="24"/>
        </w:rPr>
      </w:pPr>
      <w:r>
        <w:rPr>
          <w:sz w:val="24"/>
        </w:rPr>
        <w:t>The prospective recipient of Federal assistance funds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w:t>
      </w:r>
      <w:r>
        <w:rPr>
          <w:spacing w:val="-24"/>
          <w:sz w:val="24"/>
        </w:rPr>
        <w:t xml:space="preserve"> </w:t>
      </w:r>
      <w:r>
        <w:rPr>
          <w:sz w:val="24"/>
        </w:rPr>
        <w:t>DOL.</w:t>
      </w:r>
    </w:p>
    <w:p w14:paraId="57A24035" w14:textId="77777777" w:rsidR="005C1B86" w:rsidRDefault="00D84B08" w:rsidP="003729CB">
      <w:pPr>
        <w:pStyle w:val="ListParagraph"/>
        <w:numPr>
          <w:ilvl w:val="1"/>
          <w:numId w:val="2"/>
        </w:numPr>
        <w:tabs>
          <w:tab w:val="left" w:pos="840"/>
        </w:tabs>
        <w:spacing w:after="240"/>
        <w:ind w:right="334"/>
        <w:rPr>
          <w:sz w:val="24"/>
        </w:rPr>
      </w:pPr>
      <w:r>
        <w:rPr>
          <w:sz w:val="24"/>
        </w:rPr>
        <w:t>The prospective recipient of Federal assistance funds further agrees by submitting this proposal that it will include the clause titled "Certification Regarding Debarment, Suspension, Ineligibility and Voluntary Exclusion--Lower Tier Covered Transactions," without modification, in all lower tier covered transactions and in all solicitations for lower tier covered</w:t>
      </w:r>
      <w:r>
        <w:rPr>
          <w:spacing w:val="-28"/>
          <w:sz w:val="24"/>
        </w:rPr>
        <w:t xml:space="preserve"> </w:t>
      </w:r>
      <w:r>
        <w:rPr>
          <w:sz w:val="24"/>
        </w:rPr>
        <w:t>transactions.</w:t>
      </w:r>
    </w:p>
    <w:p w14:paraId="06860B79" w14:textId="77777777" w:rsidR="005C1B86" w:rsidRDefault="00D84B08" w:rsidP="003729CB">
      <w:pPr>
        <w:pStyle w:val="ListParagraph"/>
        <w:numPr>
          <w:ilvl w:val="1"/>
          <w:numId w:val="2"/>
        </w:numPr>
        <w:tabs>
          <w:tab w:val="left" w:pos="840"/>
        </w:tabs>
        <w:spacing w:after="240"/>
        <w:ind w:right="101"/>
        <w:rPr>
          <w:sz w:val="24"/>
        </w:rPr>
      </w:pPr>
      <w:r>
        <w:rPr>
          <w:sz w:val="24"/>
        </w:rPr>
        <w:t>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w:t>
      </w:r>
      <w:r>
        <w:rPr>
          <w:spacing w:val="-33"/>
          <w:sz w:val="24"/>
        </w:rPr>
        <w:t xml:space="preserve"> </w:t>
      </w:r>
      <w:r>
        <w:rPr>
          <w:sz w:val="24"/>
        </w:rPr>
        <w:t>principals.</w:t>
      </w:r>
    </w:p>
    <w:p w14:paraId="5F72C8BE" w14:textId="77777777" w:rsidR="005C1B86" w:rsidRDefault="005C1B86" w:rsidP="003729CB">
      <w:pPr>
        <w:spacing w:after="240"/>
        <w:rPr>
          <w:sz w:val="24"/>
        </w:rPr>
        <w:sectPr w:rsidR="005C1B86" w:rsidSect="001B4327">
          <w:pgSz w:w="12240" w:h="15840"/>
          <w:pgMar w:top="1420" w:right="1700" w:bottom="1260" w:left="1680" w:header="0" w:footer="576" w:gutter="0"/>
          <w:pgNumType w:start="17"/>
          <w:cols w:space="720"/>
          <w:docGrid w:linePitch="299"/>
        </w:sectPr>
      </w:pPr>
    </w:p>
    <w:p w14:paraId="518C0C2C" w14:textId="77777777" w:rsidR="005C1B86" w:rsidRDefault="00D84B08" w:rsidP="003729CB">
      <w:pPr>
        <w:pStyle w:val="BodyText"/>
        <w:spacing w:before="39" w:after="240"/>
        <w:ind w:left="839" w:right="395"/>
      </w:pPr>
      <w:r>
        <w:lastRenderedPageBreak/>
        <w:t xml:space="preserve">Each participant may, but is not required to, check the </w:t>
      </w:r>
      <w:r>
        <w:rPr>
          <w:u w:val="single"/>
        </w:rPr>
        <w:t>List of Parties Excluded From Procurement or Nonprocurement Programs</w:t>
      </w:r>
      <w:r>
        <w:t>.</w:t>
      </w:r>
    </w:p>
    <w:p w14:paraId="04BBC416" w14:textId="77777777" w:rsidR="005C1B86" w:rsidRDefault="00D84B08" w:rsidP="003729CB">
      <w:pPr>
        <w:pStyle w:val="ListParagraph"/>
        <w:numPr>
          <w:ilvl w:val="1"/>
          <w:numId w:val="2"/>
        </w:numPr>
        <w:tabs>
          <w:tab w:val="left" w:pos="840"/>
        </w:tabs>
        <w:spacing w:before="52" w:after="240"/>
        <w:ind w:right="113"/>
        <w:rPr>
          <w:sz w:val="24"/>
        </w:rPr>
      </w:pPr>
      <w:r>
        <w:rPr>
          <w:sz w:val="24"/>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w:t>
      </w:r>
      <w:r>
        <w:rPr>
          <w:spacing w:val="-13"/>
          <w:sz w:val="24"/>
        </w:rPr>
        <w:t xml:space="preserve"> </w:t>
      </w:r>
      <w:r>
        <w:rPr>
          <w:sz w:val="24"/>
        </w:rPr>
        <w:t>dealings.</w:t>
      </w:r>
    </w:p>
    <w:p w14:paraId="325E3A23" w14:textId="77777777" w:rsidR="005C1B86" w:rsidRDefault="00D84B08" w:rsidP="003729CB">
      <w:pPr>
        <w:pStyle w:val="ListParagraph"/>
        <w:numPr>
          <w:ilvl w:val="1"/>
          <w:numId w:val="2"/>
        </w:numPr>
        <w:tabs>
          <w:tab w:val="left" w:pos="840"/>
        </w:tabs>
        <w:spacing w:before="1" w:after="240"/>
        <w:ind w:right="287"/>
        <w:rPr>
          <w:sz w:val="24"/>
        </w:rPr>
      </w:pPr>
      <w:r>
        <w:rPr>
          <w:sz w:val="24"/>
        </w:rPr>
        <w:t>Except for transactions authorized under paragraph 7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DOL may pursue available remedies, including suspension and/or</w:t>
      </w:r>
      <w:r>
        <w:rPr>
          <w:spacing w:val="-14"/>
          <w:sz w:val="24"/>
        </w:rPr>
        <w:t xml:space="preserve"> </w:t>
      </w:r>
      <w:r>
        <w:rPr>
          <w:sz w:val="24"/>
        </w:rPr>
        <w:t>debarment.</w:t>
      </w:r>
    </w:p>
    <w:p w14:paraId="63E928C1" w14:textId="77777777" w:rsidR="005C1B86" w:rsidRPr="008B2601" w:rsidRDefault="008B2601" w:rsidP="008B2601">
      <w:pPr>
        <w:tabs>
          <w:tab w:val="left" w:pos="1063"/>
        </w:tabs>
        <w:rPr>
          <w:sz w:val="24"/>
        </w:rPr>
        <w:sectPr w:rsidR="005C1B86" w:rsidRPr="008B2601" w:rsidSect="001B4327">
          <w:pgSz w:w="12240" w:h="15840"/>
          <w:pgMar w:top="1400" w:right="1720" w:bottom="1260" w:left="1680" w:header="0" w:footer="576" w:gutter="0"/>
          <w:cols w:space="720"/>
          <w:docGrid w:linePitch="299"/>
        </w:sectPr>
      </w:pPr>
      <w:r>
        <w:rPr>
          <w:sz w:val="24"/>
        </w:rPr>
        <w:tab/>
      </w:r>
    </w:p>
    <w:p w14:paraId="02CD5E5E" w14:textId="77777777" w:rsidR="005C1B86" w:rsidRDefault="00D84B08">
      <w:pPr>
        <w:pStyle w:val="Heading1"/>
        <w:spacing w:before="20"/>
        <w:ind w:left="1207" w:right="1167" w:firstLine="976"/>
      </w:pPr>
      <w:r>
        <w:lastRenderedPageBreak/>
        <w:t>CERTIFICATION REGARDING LOBBYING CERTIFICATION FOR CONTRACTS, GRANTS, LOANS, AND</w:t>
      </w:r>
    </w:p>
    <w:p w14:paraId="1BA9DEFE" w14:textId="77777777" w:rsidR="005C1B86" w:rsidRDefault="00D84B08" w:rsidP="003729CB">
      <w:pPr>
        <w:spacing w:before="1" w:after="240"/>
        <w:ind w:left="2771"/>
        <w:rPr>
          <w:b/>
          <w:sz w:val="28"/>
        </w:rPr>
      </w:pPr>
      <w:r>
        <w:rPr>
          <w:b/>
          <w:sz w:val="28"/>
        </w:rPr>
        <w:t>COOPERATIVE AGREEMENTS</w:t>
      </w:r>
    </w:p>
    <w:p w14:paraId="5EDC7B82" w14:textId="77777777" w:rsidR="005C1B86" w:rsidRDefault="00D84B08" w:rsidP="003729CB">
      <w:pPr>
        <w:pStyle w:val="BodyText"/>
        <w:spacing w:before="240" w:after="240"/>
        <w:ind w:left="119"/>
      </w:pPr>
      <w:r>
        <w:t>The undersigned certifies to the best of his or her knowledge and belief that:</w:t>
      </w:r>
    </w:p>
    <w:p w14:paraId="4B7B14C6" w14:textId="77777777" w:rsidR="005C1B86" w:rsidRDefault="00D84B08" w:rsidP="001A727D">
      <w:pPr>
        <w:pStyle w:val="ListParagraph"/>
        <w:numPr>
          <w:ilvl w:val="0"/>
          <w:numId w:val="1"/>
        </w:numPr>
        <w:tabs>
          <w:tab w:val="left" w:pos="839"/>
          <w:tab w:val="left" w:pos="840"/>
        </w:tabs>
        <w:spacing w:after="240"/>
        <w:ind w:right="228" w:firstLine="0"/>
        <w:rPr>
          <w:sz w:val="24"/>
        </w:rPr>
      </w:pPr>
      <w:r>
        <w:rPr>
          <w:sz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BD8D502" w14:textId="77777777" w:rsidR="005C1B86" w:rsidRDefault="00D84B08" w:rsidP="001A727D">
      <w:pPr>
        <w:pStyle w:val="ListParagraph"/>
        <w:numPr>
          <w:ilvl w:val="0"/>
          <w:numId w:val="1"/>
        </w:numPr>
        <w:tabs>
          <w:tab w:val="left" w:pos="839"/>
          <w:tab w:val="left" w:pos="840"/>
        </w:tabs>
        <w:spacing w:after="240"/>
        <w:ind w:right="108" w:firstLine="0"/>
        <w:rPr>
          <w:sz w:val="24"/>
        </w:rPr>
      </w:pPr>
      <w:r>
        <w:rPr>
          <w:sz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w:t>
      </w:r>
      <w:r>
        <w:rPr>
          <w:spacing w:val="-22"/>
          <w:sz w:val="24"/>
        </w:rPr>
        <w:t xml:space="preserve"> </w:t>
      </w:r>
      <w:r>
        <w:rPr>
          <w:sz w:val="24"/>
        </w:rPr>
        <w:t>instructions.</w:t>
      </w:r>
    </w:p>
    <w:p w14:paraId="587088D7" w14:textId="77777777" w:rsidR="005C1B86" w:rsidRDefault="00D84B08" w:rsidP="001A727D">
      <w:pPr>
        <w:pStyle w:val="ListParagraph"/>
        <w:numPr>
          <w:ilvl w:val="0"/>
          <w:numId w:val="1"/>
        </w:numPr>
        <w:tabs>
          <w:tab w:val="left" w:pos="839"/>
          <w:tab w:val="left" w:pos="840"/>
        </w:tabs>
        <w:spacing w:before="1" w:after="240"/>
        <w:ind w:right="265" w:firstLine="0"/>
        <w:rPr>
          <w:sz w:val="24"/>
        </w:rPr>
      </w:pPr>
      <w:r>
        <w:rPr>
          <w:sz w:val="24"/>
        </w:rPr>
        <w:t>The undersigned shall require that the language of this certification be included in the award documents for all sub-awards at all tiers (including subcontracts, sub- grants and contracts under grants, loans, and cooperative agreements), that all sub- recipients shall certify and disclose</w:t>
      </w:r>
      <w:r>
        <w:rPr>
          <w:spacing w:val="-22"/>
          <w:sz w:val="24"/>
        </w:rPr>
        <w:t xml:space="preserve"> </w:t>
      </w:r>
      <w:r>
        <w:rPr>
          <w:sz w:val="24"/>
        </w:rPr>
        <w:t>accordingly.</w:t>
      </w:r>
    </w:p>
    <w:p w14:paraId="703E7525" w14:textId="77777777" w:rsidR="005C1B86" w:rsidRDefault="00D84B08" w:rsidP="000C39E6">
      <w:pPr>
        <w:pStyle w:val="BodyText"/>
        <w:spacing w:before="1" w:after="1080"/>
        <w:ind w:left="115" w:right="86"/>
      </w:pPr>
      <w: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tbl>
      <w:tblPr>
        <w:tblStyle w:val="TableGrid"/>
        <w:tblW w:w="0" w:type="auto"/>
        <w:tblInd w:w="115"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00"/>
        <w:gridCol w:w="1835"/>
      </w:tblGrid>
      <w:tr w:rsidR="000C39E6" w14:paraId="5E126017" w14:textId="77777777" w:rsidTr="000C39E6">
        <w:trPr>
          <w:trHeight w:val="1072"/>
        </w:trPr>
        <w:tc>
          <w:tcPr>
            <w:tcW w:w="6900" w:type="dxa"/>
          </w:tcPr>
          <w:p w14:paraId="272112DD" w14:textId="77777777" w:rsidR="000C39E6" w:rsidRDefault="00D84B08" w:rsidP="000C39E6">
            <w:pPr>
              <w:pStyle w:val="BodyText"/>
              <w:tabs>
                <w:tab w:val="left" w:pos="6599"/>
              </w:tabs>
            </w:pPr>
            <w:r>
              <w:t>Signatu</w:t>
            </w:r>
            <w:r w:rsidR="000C39E6">
              <w:t>re (Must Be Authorized to Bind</w:t>
            </w:r>
            <w:r w:rsidR="000C39E6">
              <w:rPr>
                <w:spacing w:val="-10"/>
              </w:rPr>
              <w:t xml:space="preserve"> </w:t>
            </w:r>
            <w:r w:rsidR="000C39E6">
              <w:t>the</w:t>
            </w:r>
            <w:r w:rsidR="000C39E6">
              <w:rPr>
                <w:spacing w:val="-4"/>
              </w:rPr>
              <w:t xml:space="preserve"> </w:t>
            </w:r>
            <w:r w:rsidR="000C39E6">
              <w:t>Bidder/Agency)</w:t>
            </w:r>
          </w:p>
        </w:tc>
        <w:tc>
          <w:tcPr>
            <w:tcW w:w="1835" w:type="dxa"/>
          </w:tcPr>
          <w:p w14:paraId="3ADD7D08" w14:textId="77777777" w:rsidR="000C39E6" w:rsidRDefault="000C39E6" w:rsidP="000C39E6">
            <w:pPr>
              <w:pStyle w:val="BodyText"/>
              <w:tabs>
                <w:tab w:val="left" w:pos="6599"/>
              </w:tabs>
            </w:pPr>
            <w:r>
              <w:t>Date</w:t>
            </w:r>
          </w:p>
        </w:tc>
      </w:tr>
      <w:tr w:rsidR="000C39E6" w14:paraId="5FCD35BB" w14:textId="77777777" w:rsidTr="000C39E6">
        <w:trPr>
          <w:trHeight w:val="802"/>
        </w:trPr>
        <w:tc>
          <w:tcPr>
            <w:tcW w:w="6900" w:type="dxa"/>
          </w:tcPr>
          <w:p w14:paraId="01FD3770" w14:textId="77777777" w:rsidR="000C39E6" w:rsidRDefault="000C39E6" w:rsidP="000C39E6">
            <w:pPr>
              <w:pStyle w:val="BodyText"/>
              <w:ind w:left="120"/>
            </w:pPr>
            <w:r>
              <w:t>Name and Title of Authorized Representative</w:t>
            </w:r>
          </w:p>
        </w:tc>
        <w:tc>
          <w:tcPr>
            <w:tcW w:w="1835" w:type="dxa"/>
          </w:tcPr>
          <w:p w14:paraId="6A44786F" w14:textId="77777777" w:rsidR="000C39E6" w:rsidRDefault="000C39E6" w:rsidP="000C39E6">
            <w:pPr>
              <w:pStyle w:val="BodyText"/>
              <w:tabs>
                <w:tab w:val="left" w:pos="6599"/>
              </w:tabs>
            </w:pPr>
          </w:p>
        </w:tc>
      </w:tr>
      <w:tr w:rsidR="000C39E6" w14:paraId="078AC7B2" w14:textId="77777777" w:rsidTr="000C39E6">
        <w:tc>
          <w:tcPr>
            <w:tcW w:w="6900" w:type="dxa"/>
          </w:tcPr>
          <w:p w14:paraId="5E933DFE" w14:textId="77777777" w:rsidR="000C39E6" w:rsidRDefault="000C39E6" w:rsidP="000C39E6">
            <w:pPr>
              <w:pStyle w:val="BodyText"/>
              <w:ind w:left="120"/>
            </w:pPr>
            <w:r>
              <w:t>Name of Bidder/Agency</w:t>
            </w:r>
          </w:p>
        </w:tc>
        <w:tc>
          <w:tcPr>
            <w:tcW w:w="1835" w:type="dxa"/>
          </w:tcPr>
          <w:p w14:paraId="51BE2B2A" w14:textId="77777777" w:rsidR="000C39E6" w:rsidRDefault="000C39E6" w:rsidP="000C39E6">
            <w:pPr>
              <w:pStyle w:val="BodyText"/>
              <w:tabs>
                <w:tab w:val="left" w:pos="6599"/>
              </w:tabs>
            </w:pPr>
          </w:p>
        </w:tc>
      </w:tr>
    </w:tbl>
    <w:p w14:paraId="721BBE8B" w14:textId="77777777" w:rsidR="00E1175D" w:rsidRDefault="00E1175D">
      <w:r>
        <w:br w:type="page"/>
      </w:r>
    </w:p>
    <w:p w14:paraId="2D69D442" w14:textId="77777777" w:rsidR="005C1B86" w:rsidRDefault="005C1B86">
      <w:pPr>
        <w:sectPr w:rsidR="005C1B86" w:rsidSect="001B4327">
          <w:pgSz w:w="12240" w:h="15840"/>
          <w:pgMar w:top="1420" w:right="1700" w:bottom="1260" w:left="1680" w:header="0" w:footer="576" w:gutter="0"/>
          <w:cols w:space="720"/>
          <w:docGrid w:linePitch="299"/>
        </w:sectPr>
      </w:pPr>
    </w:p>
    <w:p w14:paraId="5000A1E5" w14:textId="77777777" w:rsidR="005C1B86" w:rsidRDefault="00D84B08">
      <w:pPr>
        <w:pStyle w:val="Heading1"/>
        <w:spacing w:before="44"/>
        <w:ind w:left="2865"/>
      </w:pPr>
      <w:bookmarkStart w:id="29" w:name="_TOC_250002"/>
      <w:bookmarkStart w:id="30" w:name="_TOC_250001"/>
      <w:bookmarkStart w:id="31" w:name="_TOC_250000"/>
      <w:bookmarkEnd w:id="29"/>
      <w:bookmarkEnd w:id="30"/>
      <w:bookmarkEnd w:id="31"/>
      <w:r>
        <w:lastRenderedPageBreak/>
        <w:t>RFP EVALUATION CRITERIA</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3"/>
        <w:gridCol w:w="1267"/>
      </w:tblGrid>
      <w:tr w:rsidR="005C1B86" w14:paraId="0BE1D64F" w14:textId="77777777" w:rsidTr="000C39E6">
        <w:trPr>
          <w:trHeight w:hRule="exact" w:val="595"/>
        </w:trPr>
        <w:tc>
          <w:tcPr>
            <w:tcW w:w="7363" w:type="dxa"/>
            <w:vAlign w:val="bottom"/>
          </w:tcPr>
          <w:p w14:paraId="434FB7B1" w14:textId="77777777" w:rsidR="005C1B86" w:rsidRDefault="00D84B08" w:rsidP="000C39E6">
            <w:pPr>
              <w:pStyle w:val="TableParagraph"/>
              <w:rPr>
                <w:sz w:val="24"/>
              </w:rPr>
            </w:pPr>
            <w:r>
              <w:rPr>
                <w:sz w:val="24"/>
              </w:rPr>
              <w:t>Evaluation Criteria</w:t>
            </w:r>
          </w:p>
        </w:tc>
        <w:tc>
          <w:tcPr>
            <w:tcW w:w="1267" w:type="dxa"/>
          </w:tcPr>
          <w:p w14:paraId="6446D18C" w14:textId="77777777" w:rsidR="005C1B86" w:rsidRDefault="00D84B08">
            <w:pPr>
              <w:pStyle w:val="TableParagraph"/>
              <w:ind w:right="274"/>
              <w:rPr>
                <w:sz w:val="24"/>
              </w:rPr>
            </w:pPr>
            <w:r>
              <w:rPr>
                <w:sz w:val="24"/>
              </w:rPr>
              <w:t>Number of Points</w:t>
            </w:r>
          </w:p>
        </w:tc>
      </w:tr>
      <w:tr w:rsidR="005C1B86" w14:paraId="066D03DC" w14:textId="77777777">
        <w:trPr>
          <w:trHeight w:hRule="exact" w:val="302"/>
        </w:trPr>
        <w:tc>
          <w:tcPr>
            <w:tcW w:w="7363" w:type="dxa"/>
          </w:tcPr>
          <w:p w14:paraId="71E73E22" w14:textId="77777777" w:rsidR="005C1B86" w:rsidRDefault="00D84B08">
            <w:pPr>
              <w:pStyle w:val="TableParagraph"/>
              <w:spacing w:line="292" w:lineRule="exact"/>
              <w:rPr>
                <w:sz w:val="24"/>
              </w:rPr>
            </w:pPr>
            <w:r>
              <w:rPr>
                <w:sz w:val="24"/>
              </w:rPr>
              <w:t>Proposal Narrative</w:t>
            </w:r>
          </w:p>
        </w:tc>
        <w:tc>
          <w:tcPr>
            <w:tcW w:w="1267" w:type="dxa"/>
          </w:tcPr>
          <w:p w14:paraId="4F478959" w14:textId="77777777" w:rsidR="005C1B86" w:rsidRDefault="00D84B08">
            <w:pPr>
              <w:pStyle w:val="TableParagraph"/>
              <w:spacing w:line="292" w:lineRule="exact"/>
              <w:rPr>
                <w:sz w:val="24"/>
              </w:rPr>
            </w:pPr>
            <w:r>
              <w:rPr>
                <w:sz w:val="24"/>
              </w:rPr>
              <w:t>50</w:t>
            </w:r>
          </w:p>
        </w:tc>
      </w:tr>
      <w:tr w:rsidR="005C1B86" w14:paraId="3F89CD34" w14:textId="77777777">
        <w:trPr>
          <w:trHeight w:hRule="exact" w:val="305"/>
        </w:trPr>
        <w:tc>
          <w:tcPr>
            <w:tcW w:w="7363" w:type="dxa"/>
          </w:tcPr>
          <w:p w14:paraId="1F39D150" w14:textId="77777777" w:rsidR="005C1B86" w:rsidRDefault="00D84B08">
            <w:pPr>
              <w:pStyle w:val="TableParagraph"/>
              <w:spacing w:before="2"/>
              <w:rPr>
                <w:sz w:val="24"/>
              </w:rPr>
            </w:pPr>
            <w:r>
              <w:rPr>
                <w:sz w:val="24"/>
              </w:rPr>
              <w:t>Disclosures and Assurances</w:t>
            </w:r>
          </w:p>
        </w:tc>
        <w:tc>
          <w:tcPr>
            <w:tcW w:w="1267" w:type="dxa"/>
          </w:tcPr>
          <w:p w14:paraId="081F9AFF" w14:textId="77777777" w:rsidR="005C1B86" w:rsidRDefault="008B2601">
            <w:pPr>
              <w:pStyle w:val="TableParagraph"/>
              <w:spacing w:before="2"/>
              <w:rPr>
                <w:sz w:val="24"/>
              </w:rPr>
            </w:pPr>
            <w:r>
              <w:rPr>
                <w:sz w:val="24"/>
              </w:rPr>
              <w:t>2</w:t>
            </w:r>
            <w:r w:rsidR="00D84B08">
              <w:rPr>
                <w:sz w:val="24"/>
              </w:rPr>
              <w:t>0</w:t>
            </w:r>
          </w:p>
        </w:tc>
      </w:tr>
      <w:tr w:rsidR="005C1B86" w14:paraId="7F69D7D0" w14:textId="77777777">
        <w:trPr>
          <w:trHeight w:hRule="exact" w:val="302"/>
        </w:trPr>
        <w:tc>
          <w:tcPr>
            <w:tcW w:w="7363" w:type="dxa"/>
          </w:tcPr>
          <w:p w14:paraId="24920FF2" w14:textId="77777777" w:rsidR="005C1B86" w:rsidRDefault="00D84B08">
            <w:pPr>
              <w:pStyle w:val="TableParagraph"/>
              <w:spacing w:line="292" w:lineRule="exact"/>
              <w:rPr>
                <w:sz w:val="24"/>
              </w:rPr>
            </w:pPr>
            <w:r>
              <w:rPr>
                <w:sz w:val="24"/>
              </w:rPr>
              <w:t>Budget</w:t>
            </w:r>
          </w:p>
        </w:tc>
        <w:tc>
          <w:tcPr>
            <w:tcW w:w="1267" w:type="dxa"/>
          </w:tcPr>
          <w:p w14:paraId="127A7868" w14:textId="77777777" w:rsidR="005C1B86" w:rsidRDefault="00D84B08">
            <w:pPr>
              <w:pStyle w:val="TableParagraph"/>
              <w:spacing w:line="292" w:lineRule="exact"/>
              <w:rPr>
                <w:sz w:val="24"/>
              </w:rPr>
            </w:pPr>
            <w:r>
              <w:rPr>
                <w:sz w:val="24"/>
              </w:rPr>
              <w:t>30</w:t>
            </w:r>
          </w:p>
        </w:tc>
      </w:tr>
      <w:tr w:rsidR="005C1B86" w14:paraId="2D10B858" w14:textId="77777777" w:rsidTr="00BB135D">
        <w:trPr>
          <w:trHeight w:hRule="exact" w:val="302"/>
        </w:trPr>
        <w:tc>
          <w:tcPr>
            <w:tcW w:w="7363" w:type="dxa"/>
          </w:tcPr>
          <w:p w14:paraId="1A8942F2" w14:textId="77777777" w:rsidR="005C1B86" w:rsidRDefault="00D84B08" w:rsidP="00BB135D">
            <w:pPr>
              <w:pStyle w:val="TableParagraph"/>
              <w:spacing w:line="292" w:lineRule="exact"/>
              <w:rPr>
                <w:sz w:val="24"/>
              </w:rPr>
            </w:pPr>
            <w:r>
              <w:rPr>
                <w:sz w:val="24"/>
              </w:rPr>
              <w:t>Total</w:t>
            </w:r>
          </w:p>
        </w:tc>
        <w:tc>
          <w:tcPr>
            <w:tcW w:w="1267" w:type="dxa"/>
          </w:tcPr>
          <w:p w14:paraId="1EDA0579" w14:textId="77777777" w:rsidR="005C1B86" w:rsidRDefault="00D84B08">
            <w:pPr>
              <w:pStyle w:val="TableParagraph"/>
              <w:spacing w:line="292" w:lineRule="exact"/>
              <w:rPr>
                <w:sz w:val="24"/>
              </w:rPr>
            </w:pPr>
            <w:r>
              <w:rPr>
                <w:sz w:val="24"/>
              </w:rPr>
              <w:t>100</w:t>
            </w:r>
          </w:p>
        </w:tc>
      </w:tr>
    </w:tbl>
    <w:p w14:paraId="757CC316" w14:textId="77777777" w:rsidR="005C1B86" w:rsidRDefault="00D84B08" w:rsidP="00BB135D">
      <w:pPr>
        <w:pStyle w:val="BodyText"/>
        <w:spacing w:after="240" w:line="242" w:lineRule="auto"/>
        <w:ind w:left="119" w:right="870"/>
      </w:pPr>
      <w:r>
        <w:t>Proposals will be recommended for funding based upon the following evaluation criteria:</w:t>
      </w:r>
    </w:p>
    <w:p w14:paraId="4E5508E5" w14:textId="77777777" w:rsidR="005C1B86" w:rsidRDefault="00D84B08" w:rsidP="00BB135D">
      <w:pPr>
        <w:pStyle w:val="BodyText"/>
        <w:spacing w:before="1" w:after="240"/>
        <w:ind w:left="119" w:right="896"/>
      </w:pPr>
      <w:r>
        <w:rPr>
          <w:u w:val="single"/>
        </w:rPr>
        <w:t xml:space="preserve">Proposal Narrative </w:t>
      </w:r>
      <w:r>
        <w:t>will be evaluated based upon completeness and the ability to provide required information.</w:t>
      </w:r>
    </w:p>
    <w:p w14:paraId="2F43143B" w14:textId="77777777" w:rsidR="005C1B86" w:rsidRDefault="00D84B08" w:rsidP="00BB135D">
      <w:pPr>
        <w:pStyle w:val="BodyText"/>
        <w:spacing w:before="1" w:after="240"/>
        <w:ind w:left="119" w:right="687"/>
      </w:pPr>
      <w:r>
        <w:rPr>
          <w:u w:val="single"/>
        </w:rPr>
        <w:t xml:space="preserve">Disclosures and Assurances </w:t>
      </w:r>
      <w:r>
        <w:t>will be evaluated upon completeness and the ability to provide required information.</w:t>
      </w:r>
    </w:p>
    <w:p w14:paraId="3B6BE982" w14:textId="77777777" w:rsidR="005C1B86" w:rsidRDefault="00D84B08" w:rsidP="00BB135D">
      <w:pPr>
        <w:pStyle w:val="BodyText"/>
        <w:spacing w:before="1" w:after="480"/>
        <w:ind w:left="115" w:right="302"/>
      </w:pPr>
      <w:r>
        <w:rPr>
          <w:u w:val="single"/>
        </w:rPr>
        <w:t xml:space="preserve">Budget </w:t>
      </w:r>
      <w:r>
        <w:t>will be evaluated based upon completeness, mechanical soundness, and ability to provide required information.</w:t>
      </w:r>
    </w:p>
    <w:p w14:paraId="35EA0468" w14:textId="77777777" w:rsidR="00E1175D" w:rsidRDefault="007A5414">
      <w:pPr>
        <w:pStyle w:val="BodyText"/>
        <w:spacing w:before="1"/>
        <w:ind w:left="119" w:right="1053"/>
      </w:pPr>
      <w:r>
        <w:t>*Note, NEMC</w:t>
      </w:r>
      <w:r w:rsidR="00D84B08">
        <w:t xml:space="preserve"> reserves the right to request that bidders take part in proposal presentations should this be deemed necessary due to the responses received.</w:t>
      </w:r>
    </w:p>
    <w:p w14:paraId="6DB7DE00" w14:textId="77777777" w:rsidR="00E1175D" w:rsidRDefault="00E1175D">
      <w:pPr>
        <w:rPr>
          <w:sz w:val="24"/>
          <w:szCs w:val="24"/>
        </w:rPr>
      </w:pPr>
      <w:r>
        <w:br w:type="page"/>
      </w:r>
    </w:p>
    <w:p w14:paraId="41CC8622" w14:textId="77777777" w:rsidR="00E1175D" w:rsidRPr="001A727D" w:rsidRDefault="00E1175D" w:rsidP="00E1175D">
      <w:pPr>
        <w:keepLines/>
        <w:widowControl/>
        <w:tabs>
          <w:tab w:val="center" w:pos="4680"/>
        </w:tabs>
        <w:suppressAutoHyphens/>
        <w:autoSpaceDN/>
        <w:spacing w:line="220" w:lineRule="auto"/>
        <w:jc w:val="center"/>
        <w:rPr>
          <w:rFonts w:asciiTheme="minorHAnsi" w:eastAsia="Times New Roman" w:hAnsiTheme="minorHAnsi" w:cstheme="minorHAnsi"/>
          <w:b/>
          <w:bCs/>
          <w:sz w:val="24"/>
          <w:szCs w:val="24"/>
          <w:lang w:eastAsia="ar-SA"/>
        </w:rPr>
      </w:pPr>
      <w:r w:rsidRPr="001A727D">
        <w:rPr>
          <w:rFonts w:asciiTheme="minorHAnsi" w:eastAsia="Times New Roman" w:hAnsiTheme="minorHAnsi" w:cstheme="minorHAnsi"/>
          <w:b/>
          <w:bCs/>
          <w:sz w:val="28"/>
          <w:szCs w:val="28"/>
          <w:lang w:eastAsia="ar-SA"/>
        </w:rPr>
        <w:lastRenderedPageBreak/>
        <w:t>NORTHEAST MICHIGAN CONSORTIUM GRIEVANCE PROCEDURE</w:t>
      </w:r>
      <w:r w:rsidR="00AA0BC9" w:rsidRPr="001A727D">
        <w:rPr>
          <w:rFonts w:asciiTheme="minorHAnsi" w:eastAsia="Times New Roman" w:hAnsiTheme="minorHAnsi" w:cstheme="minorHAnsi"/>
          <w:b/>
          <w:bCs/>
          <w:sz w:val="24"/>
          <w:szCs w:val="24"/>
          <w:lang w:eastAsia="ar-SA"/>
        </w:rPr>
        <w:t xml:space="preserve"> (Rev 6/27/19)</w:t>
      </w:r>
    </w:p>
    <w:p w14:paraId="5E42A1FD" w14:textId="77777777" w:rsidR="00AA0BC9" w:rsidRPr="001A727D" w:rsidRDefault="00AA0BC9" w:rsidP="00523D37">
      <w:pPr>
        <w:spacing w:line="220" w:lineRule="auto"/>
        <w:jc w:val="both"/>
        <w:rPr>
          <w:rFonts w:asciiTheme="minorHAnsi" w:hAnsiTheme="minorHAnsi" w:cstheme="minorHAnsi"/>
          <w:sz w:val="24"/>
          <w:szCs w:val="24"/>
        </w:rPr>
      </w:pPr>
      <w:r w:rsidRPr="001A727D">
        <w:rPr>
          <w:rFonts w:asciiTheme="minorHAnsi" w:hAnsiTheme="minorHAnsi" w:cstheme="minorHAnsi"/>
          <w:sz w:val="24"/>
          <w:szCs w:val="24"/>
        </w:rPr>
        <w:t>The procedure set forth below should be used by persons who are program participants under funding sources received from the Workforce Development (WD) subgrantees, subcontractors, employees, one-stop partners, service providers, providers of training services or other interested person to resolve, by administrative process, grievances or complaints that may arise in relation to alleged violations of the funding source, regulations and any grant, contract, or other agreement funded from grants received from WD. Complaints alleging discrimination by race, creed, color, religion, sex, disability, age, national origin, or political affiliation, as given in Title VI of the Civil Rights Act of 1964 may be filed directly with the U.S. Department of Labor office, the Workforce Development or your local Michigan Works Office.</w:t>
      </w:r>
    </w:p>
    <w:p w14:paraId="3D4D465F" w14:textId="77777777" w:rsidR="00AA0BC9" w:rsidRPr="001A727D" w:rsidRDefault="00AA0BC9" w:rsidP="00523D37">
      <w:pPr>
        <w:spacing w:line="220" w:lineRule="auto"/>
        <w:jc w:val="both"/>
        <w:rPr>
          <w:rFonts w:asciiTheme="minorHAnsi" w:hAnsiTheme="minorHAnsi" w:cstheme="minorHAnsi"/>
          <w:sz w:val="24"/>
          <w:szCs w:val="24"/>
        </w:rPr>
      </w:pPr>
      <w:r w:rsidRPr="001A727D">
        <w:rPr>
          <w:rFonts w:asciiTheme="minorHAnsi" w:hAnsiTheme="minorHAnsi" w:cstheme="minorHAnsi"/>
          <w:sz w:val="24"/>
          <w:szCs w:val="24"/>
        </w:rPr>
        <w:t>Complaints involving discrimination must be filed within 180 days of alleged discrimination, nothing contained in this grievance procedure prohibits the pursuit or resolution by civil action or other remedies authorized under other federal, state, or local law.</w:t>
      </w:r>
    </w:p>
    <w:p w14:paraId="58916DB9" w14:textId="77777777" w:rsidR="00AA0BC9" w:rsidRPr="001A727D" w:rsidRDefault="00AA0BC9" w:rsidP="00523D37">
      <w:pPr>
        <w:spacing w:after="120" w:line="221" w:lineRule="auto"/>
        <w:jc w:val="both"/>
        <w:rPr>
          <w:rFonts w:asciiTheme="minorHAnsi" w:hAnsiTheme="minorHAnsi" w:cstheme="minorHAnsi"/>
          <w:sz w:val="24"/>
          <w:szCs w:val="24"/>
        </w:rPr>
      </w:pPr>
      <w:r w:rsidRPr="001A727D">
        <w:rPr>
          <w:rFonts w:asciiTheme="minorHAnsi" w:hAnsiTheme="minorHAnsi" w:cstheme="minorHAnsi"/>
          <w:sz w:val="24"/>
          <w:szCs w:val="24"/>
        </w:rPr>
        <w:t>All grievances, including those alleging fraud or criminal activity funded by the WD, shall be filed within one year of the date of the alleged occurrence. (Known or suspected fraud, abuse, or criminal conduct under WIOA shall be reported in accordance with the incident report guidelines issued by the WD).</w:t>
      </w:r>
    </w:p>
    <w:p w14:paraId="5E2B296C" w14:textId="77777777" w:rsidR="00AA0BC9" w:rsidRPr="001A727D" w:rsidRDefault="00AA0BC9" w:rsidP="00523D37">
      <w:pPr>
        <w:spacing w:after="120" w:line="221" w:lineRule="auto"/>
        <w:ind w:left="720" w:hanging="720"/>
        <w:jc w:val="both"/>
        <w:rPr>
          <w:rFonts w:asciiTheme="minorHAnsi" w:hAnsiTheme="minorHAnsi" w:cstheme="minorHAnsi"/>
          <w:sz w:val="24"/>
          <w:szCs w:val="24"/>
        </w:rPr>
      </w:pPr>
      <w:r w:rsidRPr="001A727D">
        <w:rPr>
          <w:rFonts w:asciiTheme="minorHAnsi" w:hAnsiTheme="minorHAnsi" w:cstheme="minorHAnsi"/>
          <w:sz w:val="24"/>
          <w:szCs w:val="24"/>
        </w:rPr>
        <w:t>STEP 1:</w:t>
      </w:r>
      <w:r w:rsidRPr="001A727D">
        <w:rPr>
          <w:rFonts w:asciiTheme="minorHAnsi" w:hAnsiTheme="minorHAnsi" w:cstheme="minorHAnsi"/>
          <w:sz w:val="24"/>
          <w:szCs w:val="24"/>
        </w:rPr>
        <w:tab/>
        <w:t>As applicable, complainants are encouraged to first discuss and attempt to resolve the issue informally with the grant recipient, contractors, subcontractors, one-stop partners, service providers, providers of training services, and other parties.  If informal means, as noted above, does not resolve the issue, the complainant is afforded the following steps:</w:t>
      </w:r>
    </w:p>
    <w:p w14:paraId="38E0FE8F" w14:textId="77777777" w:rsidR="00AA0BC9" w:rsidRPr="001A727D" w:rsidRDefault="00AA0BC9" w:rsidP="00AA0BC9">
      <w:pPr>
        <w:spacing w:after="120" w:line="221" w:lineRule="auto"/>
        <w:ind w:left="720" w:hanging="720"/>
        <w:jc w:val="both"/>
        <w:rPr>
          <w:rFonts w:asciiTheme="minorHAnsi" w:hAnsiTheme="minorHAnsi" w:cstheme="minorHAnsi"/>
          <w:sz w:val="24"/>
          <w:szCs w:val="24"/>
        </w:rPr>
      </w:pPr>
      <w:r w:rsidRPr="001A727D">
        <w:rPr>
          <w:rFonts w:asciiTheme="minorHAnsi" w:hAnsiTheme="minorHAnsi" w:cstheme="minorHAnsi"/>
          <w:sz w:val="24"/>
          <w:szCs w:val="24"/>
        </w:rPr>
        <w:t>STEP 2:</w:t>
      </w:r>
      <w:r w:rsidRPr="001A727D">
        <w:rPr>
          <w:rFonts w:asciiTheme="minorHAnsi" w:hAnsiTheme="minorHAnsi" w:cstheme="minorHAnsi"/>
          <w:sz w:val="24"/>
          <w:szCs w:val="24"/>
        </w:rPr>
        <w:tab/>
        <w:t>This complaint may be dismissed by the Administrative Entity (AE) of the Workforce Development Board (WDB) if it lacks merit, if it is determined that the grievant fails to state a grievable issue or there is no relief that can be granted, or if the grievant fails to comply with this procedure.  The MWA will inform the complainant in writing of the reason(s) the complaint was dismissed.  The notification will be issued within 60 days from the date the grievance was filed and will include the opportunity to appeal to the WD.</w:t>
      </w:r>
    </w:p>
    <w:p w14:paraId="2A928420" w14:textId="77777777" w:rsidR="00AA0BC9" w:rsidRPr="001A727D" w:rsidRDefault="00AA0BC9" w:rsidP="00AA0BC9">
      <w:pPr>
        <w:tabs>
          <w:tab w:val="left" w:pos="-1440"/>
        </w:tabs>
        <w:spacing w:after="120" w:line="221" w:lineRule="auto"/>
        <w:ind w:left="720" w:hanging="720"/>
        <w:jc w:val="both"/>
        <w:rPr>
          <w:rFonts w:asciiTheme="minorHAnsi" w:hAnsiTheme="minorHAnsi" w:cstheme="minorHAnsi"/>
          <w:sz w:val="24"/>
          <w:szCs w:val="24"/>
        </w:rPr>
      </w:pPr>
      <w:r w:rsidRPr="001A727D">
        <w:rPr>
          <w:rFonts w:asciiTheme="minorHAnsi" w:hAnsiTheme="minorHAnsi" w:cstheme="minorHAnsi"/>
          <w:sz w:val="24"/>
          <w:szCs w:val="24"/>
        </w:rPr>
        <w:t>STEP 3:</w:t>
      </w:r>
      <w:r w:rsidRPr="001A727D">
        <w:rPr>
          <w:rFonts w:asciiTheme="minorHAnsi" w:hAnsiTheme="minorHAnsi" w:cstheme="minorHAnsi"/>
          <w:sz w:val="24"/>
          <w:szCs w:val="24"/>
        </w:rPr>
        <w:tab/>
        <w:t xml:space="preserve">Complainants shall submit their grievance in writing to the Grievance Officer, Northeast Michigan Consortium, P.O. Box 711, Onaway, MI 49765, on the Grievance Complaint form (NEMC 403). For WIOA-related grievances, a local level hearing </w:t>
      </w:r>
      <w:r w:rsidRPr="001A727D">
        <w:rPr>
          <w:rFonts w:asciiTheme="minorHAnsi" w:hAnsiTheme="minorHAnsi" w:cstheme="minorHAnsi"/>
          <w:sz w:val="24"/>
          <w:szCs w:val="24"/>
          <w:u w:val="single"/>
        </w:rPr>
        <w:t xml:space="preserve">shall </w:t>
      </w:r>
      <w:r w:rsidRPr="001A727D">
        <w:rPr>
          <w:rFonts w:asciiTheme="minorHAnsi" w:hAnsiTheme="minorHAnsi" w:cstheme="minorHAnsi"/>
          <w:sz w:val="24"/>
          <w:szCs w:val="24"/>
        </w:rPr>
        <w:t>be conducted unless the grievance can be resolved without one or the grievant withdraws the grievance.  If a hearing is to be conducted, the petitioner and respondent will be provided written notice of the date, time, and place of the hearing on the matter and of the opportunity to present evidence, including witnesses. The notice will include the opportunity to utilize alternative dispute resolution (ADR) or mediation as an option for complaint resolution, if appropriate. The states Mediation Brochure will be available to explain about mediation. The notice of the hearing shall indicate the issues to be decided.  Notice shall be given not less than 10 calendar days prior to the scheduled hearing date.  At a minimum, the hearing process shall include:  a hearing officer; an opportunity for each party to present witnesses and evidence; an opportunity for each party to ask questions of all witnesses providing testimony at the</w:t>
      </w:r>
      <w:r w:rsidRPr="001A727D">
        <w:rPr>
          <w:rFonts w:asciiTheme="minorHAnsi" w:hAnsiTheme="minorHAnsi" w:cstheme="minorHAnsi"/>
          <w:bCs/>
          <w:sz w:val="24"/>
          <w:szCs w:val="24"/>
        </w:rPr>
        <w:t xml:space="preserve"> hearing and a record of the hearing and a list of all evidentiary exhibits presented at the hearing. At the discretion of the hearing officer, there may be an opportunity to exchange evidentiary information prior to the hearing.</w:t>
      </w:r>
      <w:r w:rsidRPr="001A727D">
        <w:rPr>
          <w:rFonts w:asciiTheme="minorHAnsi" w:hAnsiTheme="minorHAnsi" w:cstheme="minorHAnsi"/>
          <w:b/>
          <w:bCs/>
          <w:sz w:val="24"/>
          <w:szCs w:val="24"/>
        </w:rPr>
        <w:t xml:space="preserve">  </w:t>
      </w:r>
      <w:r w:rsidRPr="001A727D">
        <w:rPr>
          <w:rFonts w:asciiTheme="minorHAnsi" w:hAnsiTheme="minorHAnsi" w:cstheme="minorHAnsi"/>
          <w:sz w:val="24"/>
          <w:szCs w:val="24"/>
        </w:rPr>
        <w:t xml:space="preserve">A hearing on any grievance shall be conducted within 30 days of filing a grievance, and a decision must be rendered no later than 60 days from the date the grievance was filed.  </w:t>
      </w:r>
    </w:p>
    <w:p w14:paraId="51E380BD" w14:textId="77777777" w:rsidR="00AA0BC9" w:rsidRPr="001A727D" w:rsidRDefault="00AA0BC9" w:rsidP="00AA0BC9">
      <w:pPr>
        <w:tabs>
          <w:tab w:val="left" w:pos="-1440"/>
        </w:tabs>
        <w:spacing w:after="120" w:line="221" w:lineRule="auto"/>
        <w:ind w:left="720" w:hanging="720"/>
        <w:jc w:val="both"/>
        <w:rPr>
          <w:rFonts w:asciiTheme="minorHAnsi" w:hAnsiTheme="minorHAnsi" w:cstheme="minorHAnsi"/>
          <w:sz w:val="24"/>
          <w:szCs w:val="24"/>
        </w:rPr>
      </w:pPr>
      <w:r w:rsidRPr="001A727D">
        <w:rPr>
          <w:rFonts w:asciiTheme="minorHAnsi" w:hAnsiTheme="minorHAnsi" w:cstheme="minorHAnsi"/>
          <w:sz w:val="24"/>
          <w:szCs w:val="24"/>
        </w:rPr>
        <w:tab/>
        <w:t>A written decision shall be issued utilizing NEMC form (NEMC 406), which will include all required information.</w:t>
      </w:r>
    </w:p>
    <w:p w14:paraId="1FCEA695" w14:textId="77777777" w:rsidR="00AA0BC9" w:rsidRPr="001A727D" w:rsidRDefault="00AA0BC9" w:rsidP="00AA0BC9">
      <w:pPr>
        <w:tabs>
          <w:tab w:val="left" w:pos="-1440"/>
        </w:tabs>
        <w:spacing w:after="120" w:line="221" w:lineRule="auto"/>
        <w:ind w:left="720" w:hanging="720"/>
        <w:jc w:val="both"/>
        <w:rPr>
          <w:rFonts w:asciiTheme="minorHAnsi" w:hAnsiTheme="minorHAnsi" w:cstheme="minorHAnsi"/>
          <w:sz w:val="24"/>
          <w:szCs w:val="24"/>
        </w:rPr>
      </w:pPr>
      <w:r w:rsidRPr="001A727D">
        <w:rPr>
          <w:rFonts w:asciiTheme="minorHAnsi" w:hAnsiTheme="minorHAnsi" w:cstheme="minorHAnsi"/>
          <w:sz w:val="24"/>
          <w:szCs w:val="24"/>
        </w:rPr>
        <w:lastRenderedPageBreak/>
        <w:t>STEP 4:</w:t>
      </w:r>
      <w:r w:rsidRPr="001A727D">
        <w:rPr>
          <w:rFonts w:asciiTheme="minorHAnsi" w:hAnsiTheme="minorHAnsi" w:cstheme="minorHAnsi"/>
          <w:sz w:val="24"/>
          <w:szCs w:val="24"/>
        </w:rPr>
        <w:tab/>
        <w:t>If the complainant is not satisfied with or has not received a response within the time frame in step (3) above, the complainant may</w:t>
      </w:r>
      <w:r w:rsidRPr="001A727D">
        <w:rPr>
          <w:rFonts w:asciiTheme="minorHAnsi" w:hAnsiTheme="minorHAnsi" w:cstheme="minorHAnsi"/>
          <w:b/>
          <w:sz w:val="24"/>
          <w:szCs w:val="24"/>
        </w:rPr>
        <w:t xml:space="preserve"> </w:t>
      </w:r>
      <w:r w:rsidRPr="001A727D">
        <w:rPr>
          <w:rFonts w:asciiTheme="minorHAnsi" w:hAnsiTheme="minorHAnsi" w:cstheme="minorHAnsi"/>
          <w:sz w:val="24"/>
          <w:szCs w:val="24"/>
        </w:rPr>
        <w:t>appeal, in writing, to the WD.  The appeal must be filed no later than (10) calendar days from receipt of an adverse decision at Step (3), or (10) calendar days from the date of a decision was due</w:t>
      </w:r>
      <w:r w:rsidRPr="001A727D">
        <w:rPr>
          <w:rFonts w:asciiTheme="minorHAnsi" w:hAnsiTheme="minorHAnsi" w:cstheme="minorHAnsi"/>
          <w:b/>
          <w:sz w:val="24"/>
          <w:szCs w:val="24"/>
        </w:rPr>
        <w:t xml:space="preserve"> </w:t>
      </w:r>
      <w:r w:rsidRPr="001A727D">
        <w:rPr>
          <w:rFonts w:asciiTheme="minorHAnsi" w:hAnsiTheme="minorHAnsi" w:cstheme="minorHAnsi"/>
          <w:sz w:val="24"/>
          <w:szCs w:val="24"/>
        </w:rPr>
        <w:t>but not issued at Step (3).  All appeals of a local level</w:t>
      </w:r>
      <w:r w:rsidRPr="001A727D">
        <w:rPr>
          <w:rFonts w:asciiTheme="minorHAnsi" w:hAnsiTheme="minorHAnsi" w:cstheme="minorHAnsi"/>
          <w:b/>
          <w:sz w:val="24"/>
          <w:szCs w:val="24"/>
        </w:rPr>
        <w:t xml:space="preserve"> </w:t>
      </w:r>
      <w:r w:rsidRPr="001A727D">
        <w:rPr>
          <w:rFonts w:asciiTheme="minorHAnsi" w:hAnsiTheme="minorHAnsi" w:cstheme="minorHAnsi"/>
          <w:sz w:val="24"/>
          <w:szCs w:val="24"/>
        </w:rPr>
        <w:t>grievance shall utilize (NEMC 407) and be submitted by certified mail, return receipt to:</w:t>
      </w:r>
    </w:p>
    <w:p w14:paraId="55D96663" w14:textId="77777777" w:rsidR="00AA0BC9" w:rsidRPr="001A727D" w:rsidRDefault="00AA0BC9" w:rsidP="00AA0BC9">
      <w:pPr>
        <w:spacing w:line="220" w:lineRule="auto"/>
        <w:jc w:val="center"/>
        <w:rPr>
          <w:rFonts w:asciiTheme="minorHAnsi" w:hAnsiTheme="minorHAnsi" w:cstheme="minorHAnsi"/>
          <w:b/>
          <w:sz w:val="24"/>
          <w:szCs w:val="24"/>
        </w:rPr>
      </w:pPr>
      <w:r w:rsidRPr="001A727D">
        <w:rPr>
          <w:rFonts w:asciiTheme="minorHAnsi" w:hAnsiTheme="minorHAnsi" w:cstheme="minorHAnsi"/>
          <w:b/>
          <w:sz w:val="24"/>
          <w:szCs w:val="24"/>
        </w:rPr>
        <w:t xml:space="preserve">Workforce Development </w:t>
      </w:r>
    </w:p>
    <w:p w14:paraId="1039D004" w14:textId="77777777" w:rsidR="00AA0BC9" w:rsidRPr="001A727D" w:rsidRDefault="00AA0BC9" w:rsidP="00AA0BC9">
      <w:pPr>
        <w:spacing w:line="220" w:lineRule="auto"/>
        <w:jc w:val="center"/>
        <w:rPr>
          <w:rFonts w:asciiTheme="minorHAnsi" w:hAnsiTheme="minorHAnsi" w:cstheme="minorHAnsi"/>
          <w:b/>
          <w:sz w:val="24"/>
          <w:szCs w:val="24"/>
        </w:rPr>
      </w:pPr>
      <w:r w:rsidRPr="001A727D">
        <w:rPr>
          <w:rFonts w:asciiTheme="minorHAnsi" w:hAnsiTheme="minorHAnsi" w:cstheme="minorHAnsi"/>
          <w:b/>
          <w:sz w:val="24"/>
          <w:szCs w:val="24"/>
        </w:rPr>
        <w:t>Executive Office</w:t>
      </w:r>
    </w:p>
    <w:p w14:paraId="14EDDA16" w14:textId="77777777" w:rsidR="00AA0BC9" w:rsidRPr="001A727D" w:rsidRDefault="00AA0BC9" w:rsidP="00AA0BC9">
      <w:pPr>
        <w:spacing w:line="220" w:lineRule="auto"/>
        <w:jc w:val="center"/>
        <w:rPr>
          <w:rFonts w:asciiTheme="minorHAnsi" w:hAnsiTheme="minorHAnsi" w:cstheme="minorHAnsi"/>
          <w:b/>
          <w:sz w:val="24"/>
          <w:szCs w:val="24"/>
        </w:rPr>
      </w:pPr>
      <w:r w:rsidRPr="001A727D">
        <w:rPr>
          <w:rFonts w:asciiTheme="minorHAnsi" w:hAnsiTheme="minorHAnsi" w:cstheme="minorHAnsi"/>
          <w:b/>
          <w:sz w:val="24"/>
          <w:szCs w:val="24"/>
        </w:rPr>
        <w:t>Victor Office Building</w:t>
      </w:r>
    </w:p>
    <w:p w14:paraId="03D42D0D" w14:textId="77777777" w:rsidR="00AA0BC9" w:rsidRPr="001A727D" w:rsidRDefault="00AA0BC9" w:rsidP="00AA0BC9">
      <w:pPr>
        <w:spacing w:line="220" w:lineRule="auto"/>
        <w:jc w:val="center"/>
        <w:rPr>
          <w:rFonts w:asciiTheme="minorHAnsi" w:hAnsiTheme="minorHAnsi" w:cstheme="minorHAnsi"/>
          <w:b/>
          <w:sz w:val="24"/>
          <w:szCs w:val="24"/>
        </w:rPr>
      </w:pPr>
      <w:r w:rsidRPr="001A727D">
        <w:rPr>
          <w:rFonts w:asciiTheme="minorHAnsi" w:hAnsiTheme="minorHAnsi" w:cstheme="minorHAnsi"/>
          <w:b/>
          <w:sz w:val="24"/>
          <w:szCs w:val="24"/>
        </w:rPr>
        <w:t>201 N. Washington Square, 5</w:t>
      </w:r>
      <w:r w:rsidRPr="001A727D">
        <w:rPr>
          <w:rFonts w:asciiTheme="minorHAnsi" w:hAnsiTheme="minorHAnsi" w:cstheme="minorHAnsi"/>
          <w:b/>
          <w:sz w:val="24"/>
          <w:szCs w:val="24"/>
          <w:vertAlign w:val="superscript"/>
        </w:rPr>
        <w:t>th</w:t>
      </w:r>
      <w:r w:rsidRPr="001A727D">
        <w:rPr>
          <w:rFonts w:asciiTheme="minorHAnsi" w:hAnsiTheme="minorHAnsi" w:cstheme="minorHAnsi"/>
          <w:b/>
          <w:sz w:val="24"/>
          <w:szCs w:val="24"/>
        </w:rPr>
        <w:t xml:space="preserve"> Floor</w:t>
      </w:r>
    </w:p>
    <w:p w14:paraId="7DD101E4" w14:textId="77777777" w:rsidR="00AA0BC9" w:rsidRPr="001A727D" w:rsidRDefault="00AA0BC9" w:rsidP="00AA0BC9">
      <w:pPr>
        <w:spacing w:line="220" w:lineRule="auto"/>
        <w:jc w:val="center"/>
        <w:rPr>
          <w:rFonts w:asciiTheme="minorHAnsi" w:hAnsiTheme="minorHAnsi" w:cstheme="minorHAnsi"/>
          <w:sz w:val="24"/>
          <w:szCs w:val="24"/>
        </w:rPr>
      </w:pPr>
      <w:r w:rsidRPr="001A727D">
        <w:rPr>
          <w:rFonts w:asciiTheme="minorHAnsi" w:hAnsiTheme="minorHAnsi" w:cstheme="minorHAnsi"/>
          <w:b/>
          <w:sz w:val="24"/>
          <w:szCs w:val="24"/>
        </w:rPr>
        <w:t>Lansing, MI  48913</w:t>
      </w:r>
    </w:p>
    <w:p w14:paraId="5642948B" w14:textId="77777777" w:rsidR="00AA0BC9" w:rsidRPr="001A727D" w:rsidRDefault="00AA0BC9" w:rsidP="001B4327">
      <w:pPr>
        <w:widowControl/>
        <w:spacing w:before="240" w:after="120" w:line="221" w:lineRule="auto"/>
        <w:ind w:left="720"/>
        <w:jc w:val="both"/>
        <w:rPr>
          <w:rFonts w:asciiTheme="minorHAnsi" w:hAnsiTheme="minorHAnsi" w:cstheme="minorHAnsi"/>
          <w:sz w:val="24"/>
          <w:szCs w:val="24"/>
        </w:rPr>
      </w:pPr>
      <w:r w:rsidRPr="001A727D">
        <w:rPr>
          <w:rFonts w:asciiTheme="minorHAnsi" w:hAnsiTheme="minorHAnsi" w:cstheme="minorHAnsi"/>
          <w:sz w:val="24"/>
          <w:szCs w:val="24"/>
        </w:rPr>
        <w:t>Both parties must send relevant information and documentation generated at the local hearing and related to this appeal to the aforementioned address within 15 calendar days of the filing of the appeal.  WD will consider the appeal and may:</w:t>
      </w:r>
    </w:p>
    <w:p w14:paraId="53497721" w14:textId="77777777" w:rsidR="00AA0BC9" w:rsidRPr="001A727D" w:rsidRDefault="00AA0BC9" w:rsidP="00AA0BC9">
      <w:pPr>
        <w:widowControl/>
        <w:numPr>
          <w:ilvl w:val="0"/>
          <w:numId w:val="14"/>
        </w:numPr>
        <w:suppressAutoHyphens/>
        <w:autoSpaceDN/>
        <w:spacing w:line="220" w:lineRule="auto"/>
        <w:rPr>
          <w:rFonts w:asciiTheme="minorHAnsi" w:hAnsiTheme="minorHAnsi" w:cstheme="minorHAnsi"/>
          <w:sz w:val="24"/>
          <w:szCs w:val="24"/>
        </w:rPr>
      </w:pPr>
      <w:r w:rsidRPr="001A727D">
        <w:rPr>
          <w:rFonts w:asciiTheme="minorHAnsi" w:hAnsiTheme="minorHAnsi" w:cstheme="minorHAnsi"/>
          <w:sz w:val="24"/>
          <w:szCs w:val="24"/>
        </w:rPr>
        <w:t>Reject the appeal and make a final determination,</w:t>
      </w:r>
    </w:p>
    <w:p w14:paraId="446C16A3" w14:textId="77777777" w:rsidR="00AA0BC9" w:rsidRPr="001A727D" w:rsidRDefault="00AA0BC9" w:rsidP="00AA0BC9">
      <w:pPr>
        <w:widowControl/>
        <w:numPr>
          <w:ilvl w:val="0"/>
          <w:numId w:val="14"/>
        </w:numPr>
        <w:suppressAutoHyphens/>
        <w:autoSpaceDN/>
        <w:spacing w:line="220" w:lineRule="auto"/>
        <w:rPr>
          <w:rFonts w:asciiTheme="minorHAnsi" w:hAnsiTheme="minorHAnsi" w:cstheme="minorHAnsi"/>
          <w:sz w:val="24"/>
          <w:szCs w:val="24"/>
        </w:rPr>
      </w:pPr>
      <w:r w:rsidRPr="001A727D">
        <w:rPr>
          <w:rFonts w:asciiTheme="minorHAnsi" w:hAnsiTheme="minorHAnsi" w:cstheme="minorHAnsi"/>
          <w:sz w:val="24"/>
          <w:szCs w:val="24"/>
        </w:rPr>
        <w:t xml:space="preserve">Allow waiver of the hearing and make a final determination, </w:t>
      </w:r>
    </w:p>
    <w:p w14:paraId="01AD4967" w14:textId="77777777" w:rsidR="00AA0BC9" w:rsidRPr="001A727D" w:rsidRDefault="00AA0BC9" w:rsidP="00AA0BC9">
      <w:pPr>
        <w:widowControl/>
        <w:numPr>
          <w:ilvl w:val="0"/>
          <w:numId w:val="14"/>
        </w:numPr>
        <w:suppressAutoHyphens/>
        <w:autoSpaceDN/>
        <w:spacing w:line="220" w:lineRule="auto"/>
        <w:rPr>
          <w:rFonts w:asciiTheme="minorHAnsi" w:hAnsiTheme="minorHAnsi" w:cstheme="minorHAnsi"/>
          <w:b/>
          <w:sz w:val="24"/>
          <w:szCs w:val="24"/>
        </w:rPr>
      </w:pPr>
      <w:r w:rsidRPr="001A727D">
        <w:rPr>
          <w:rFonts w:asciiTheme="minorHAnsi" w:hAnsiTheme="minorHAnsi" w:cstheme="minorHAnsi"/>
          <w:sz w:val="24"/>
          <w:szCs w:val="24"/>
        </w:rPr>
        <w:t>Schedule a hearing and make a final determination.</w:t>
      </w:r>
    </w:p>
    <w:p w14:paraId="6FE5B441" w14:textId="77777777" w:rsidR="00AA0BC9" w:rsidRPr="001A727D" w:rsidRDefault="00AA0BC9" w:rsidP="001B4327">
      <w:pPr>
        <w:widowControl/>
        <w:spacing w:before="240" w:after="120" w:line="221" w:lineRule="auto"/>
        <w:ind w:left="720"/>
        <w:jc w:val="both"/>
        <w:rPr>
          <w:rFonts w:asciiTheme="minorHAnsi" w:hAnsiTheme="minorHAnsi" w:cstheme="minorHAnsi"/>
          <w:sz w:val="24"/>
          <w:szCs w:val="24"/>
        </w:rPr>
      </w:pPr>
      <w:r w:rsidRPr="001A727D">
        <w:rPr>
          <w:rFonts w:asciiTheme="minorHAnsi" w:hAnsiTheme="minorHAnsi" w:cstheme="minorHAnsi"/>
          <w:sz w:val="24"/>
          <w:szCs w:val="24"/>
        </w:rPr>
        <w:t>A grievance may be rejected, and a final determination issued, if it is determined that it lacks, merit; it fails to state a grievable issue; there is no relief that can be granted; or if the appellant fails to comply with the applicable procedures prescribed. The appellant will be informed, in writing as soon as possible or within 60 days from the date the appeal was filed, of the reason the appeal was rejected.</w:t>
      </w:r>
    </w:p>
    <w:p w14:paraId="5A411887" w14:textId="77777777" w:rsidR="00AA0BC9" w:rsidRPr="001A727D" w:rsidRDefault="00AA0BC9" w:rsidP="00AA0BC9">
      <w:pPr>
        <w:widowControl/>
        <w:spacing w:after="120" w:line="221" w:lineRule="auto"/>
        <w:ind w:left="720"/>
        <w:jc w:val="both"/>
        <w:rPr>
          <w:rFonts w:asciiTheme="minorHAnsi" w:hAnsiTheme="minorHAnsi" w:cstheme="minorHAnsi"/>
          <w:b/>
          <w:sz w:val="24"/>
          <w:szCs w:val="24"/>
        </w:rPr>
      </w:pPr>
      <w:r w:rsidRPr="001A727D">
        <w:rPr>
          <w:rFonts w:asciiTheme="minorHAnsi" w:hAnsiTheme="minorHAnsi" w:cstheme="minorHAnsi"/>
          <w:sz w:val="24"/>
          <w:szCs w:val="24"/>
        </w:rPr>
        <w:t>In lieu of a hearing for an appeal of a WIOA related local level decision, the parties to the appeal may mutually consent to the WD deciding the matter based on the record created at the local level.  If both parties and WD are in agreement the hearing is waived.  Both parties must provide the WD written confirmation consenting to waive the hearing.  WD will issue a final decision within 60 days of receipt of the appeal taking into consideration the evidentiary documentation previously submitted.</w:t>
      </w:r>
    </w:p>
    <w:p w14:paraId="0E56C7A4" w14:textId="77777777" w:rsidR="00AA0BC9" w:rsidRPr="001A727D" w:rsidRDefault="00AA0BC9" w:rsidP="00AA0BC9">
      <w:pPr>
        <w:widowControl/>
        <w:spacing w:after="120" w:line="221" w:lineRule="auto"/>
        <w:ind w:left="720"/>
        <w:jc w:val="both"/>
        <w:rPr>
          <w:rFonts w:asciiTheme="minorHAnsi" w:hAnsiTheme="minorHAnsi" w:cstheme="minorHAnsi"/>
          <w:sz w:val="24"/>
          <w:szCs w:val="24"/>
        </w:rPr>
      </w:pPr>
      <w:r w:rsidRPr="001A727D">
        <w:rPr>
          <w:rFonts w:asciiTheme="minorHAnsi" w:hAnsiTheme="minorHAnsi" w:cstheme="minorHAnsi"/>
          <w:sz w:val="24"/>
          <w:szCs w:val="24"/>
        </w:rPr>
        <w:t>For an appeal of a WIOA-related local level decision, an opportunity for a</w:t>
      </w:r>
      <w:r w:rsidRPr="001A727D">
        <w:rPr>
          <w:rFonts w:asciiTheme="minorHAnsi" w:hAnsiTheme="minorHAnsi" w:cstheme="minorHAnsi"/>
          <w:b/>
          <w:sz w:val="24"/>
          <w:szCs w:val="24"/>
        </w:rPr>
        <w:t xml:space="preserve"> </w:t>
      </w:r>
      <w:r w:rsidRPr="001A727D">
        <w:rPr>
          <w:rFonts w:asciiTheme="minorHAnsi" w:hAnsiTheme="minorHAnsi" w:cstheme="minorHAnsi"/>
          <w:sz w:val="24"/>
          <w:szCs w:val="24"/>
        </w:rPr>
        <w:t>hearing must be provided.  A hearing is not required at this step if; (1) the appeal is rejected by WD, (2) the parties agree to waive a hearing, or (3) the appellant withdraws the appeal.    If a hearing on an appeal is to be held, it shall be conducted within 30 days of the filing.  At a minimum, the hearing process shall include:  a hearing officer; an opportunity for each party to present witnesses (subpoenas are not authorized under this policy issuance) and evidence; an opportunity for each party to ask questions of all witnesses providing testimony at the hearing; a record of the hearing and a list of all evidentiary exhibits presented at the hearing. At the discretion of the hearing officer, there may be an opportunity to exchange evidentiary information prior to the hearing.</w:t>
      </w:r>
      <w:r w:rsidRPr="001A727D">
        <w:rPr>
          <w:rFonts w:asciiTheme="minorHAnsi" w:hAnsiTheme="minorHAnsi" w:cstheme="minorHAnsi"/>
          <w:b/>
          <w:sz w:val="24"/>
          <w:szCs w:val="24"/>
        </w:rPr>
        <w:t xml:space="preserve">  </w:t>
      </w:r>
      <w:r w:rsidRPr="001A727D">
        <w:rPr>
          <w:rFonts w:asciiTheme="minorHAnsi" w:hAnsiTheme="minorHAnsi" w:cstheme="minorHAnsi"/>
          <w:sz w:val="24"/>
          <w:szCs w:val="24"/>
        </w:rPr>
        <w:t xml:space="preserve">Notice shall be given not less than 10 calendar days prior to the scheduled hearing date.  A written decision shall be issued not later than 60 calendar days after the filing of the appeal.  </w:t>
      </w:r>
    </w:p>
    <w:p w14:paraId="323594D4" w14:textId="77777777" w:rsidR="001B4327" w:rsidRDefault="00AA0BC9" w:rsidP="00AA0BC9">
      <w:pPr>
        <w:widowControl/>
        <w:spacing w:line="220" w:lineRule="auto"/>
        <w:ind w:left="720"/>
        <w:jc w:val="both"/>
        <w:rPr>
          <w:rFonts w:asciiTheme="minorHAnsi" w:hAnsiTheme="minorHAnsi" w:cstheme="minorHAnsi"/>
          <w:sz w:val="24"/>
          <w:szCs w:val="24"/>
        </w:rPr>
        <w:sectPr w:rsidR="001B4327" w:rsidSect="001B4327">
          <w:pgSz w:w="12240" w:h="15840"/>
          <w:pgMar w:top="1440" w:right="1440" w:bottom="990" w:left="1440" w:header="720" w:footer="576" w:gutter="0"/>
          <w:cols w:space="720"/>
          <w:docGrid w:linePitch="600" w:charSpace="40960"/>
        </w:sectPr>
      </w:pPr>
      <w:r w:rsidRPr="001A727D">
        <w:rPr>
          <w:rFonts w:asciiTheme="minorHAnsi" w:hAnsiTheme="minorHAnsi" w:cstheme="minorHAnsi"/>
          <w:sz w:val="24"/>
          <w:szCs w:val="24"/>
        </w:rPr>
        <w:t>In general, a decision of the WD is final.</w:t>
      </w:r>
    </w:p>
    <w:p w14:paraId="4C9B4FF9" w14:textId="77777777" w:rsidR="00AA0BC9" w:rsidRPr="001A727D" w:rsidRDefault="00AA0BC9" w:rsidP="00AA0BC9">
      <w:pPr>
        <w:tabs>
          <w:tab w:val="left" w:pos="-14727"/>
          <w:tab w:val="left" w:pos="-1260"/>
          <w:tab w:val="left" w:pos="-540"/>
          <w:tab w:val="left" w:pos="0"/>
          <w:tab w:val="left" w:pos="1080"/>
          <w:tab w:val="left" w:pos="1260"/>
          <w:tab w:val="left" w:pos="2160"/>
          <w:tab w:val="left" w:pos="3060"/>
          <w:tab w:val="left" w:pos="3780"/>
          <w:tab w:val="left" w:pos="4500"/>
          <w:tab w:val="left" w:pos="5220"/>
          <w:tab w:val="left" w:pos="5940"/>
          <w:tab w:val="left" w:pos="6660"/>
          <w:tab w:val="left" w:pos="7380"/>
          <w:tab w:val="left" w:pos="8100"/>
          <w:tab w:val="left" w:pos="8820"/>
          <w:tab w:val="left" w:pos="9360"/>
        </w:tabs>
        <w:jc w:val="center"/>
        <w:rPr>
          <w:rFonts w:asciiTheme="minorHAnsi" w:hAnsiTheme="minorHAnsi" w:cstheme="minorHAnsi"/>
          <w:b/>
          <w:sz w:val="24"/>
          <w:szCs w:val="24"/>
        </w:rPr>
      </w:pPr>
      <w:r w:rsidRPr="001A727D">
        <w:rPr>
          <w:rFonts w:asciiTheme="minorHAnsi" w:hAnsiTheme="minorHAnsi" w:cstheme="minorHAnsi"/>
          <w:b/>
          <w:sz w:val="24"/>
          <w:szCs w:val="24"/>
          <w:u w:val="single"/>
        </w:rPr>
        <w:lastRenderedPageBreak/>
        <w:t>Special Provisions</w:t>
      </w:r>
    </w:p>
    <w:p w14:paraId="7D57DDD1" w14:textId="77777777" w:rsidR="00AA0BC9" w:rsidRPr="001A727D" w:rsidRDefault="00AA0BC9" w:rsidP="001B4327">
      <w:pPr>
        <w:tabs>
          <w:tab w:val="left" w:pos="-15267"/>
          <w:tab w:val="left" w:pos="-14907"/>
          <w:tab w:val="left" w:pos="-1080"/>
          <w:tab w:val="left" w:pos="-540"/>
          <w:tab w:val="left" w:pos="0"/>
          <w:tab w:val="left" w:pos="540"/>
          <w:tab w:val="left" w:pos="1080"/>
          <w:tab w:val="left" w:pos="1800"/>
          <w:tab w:val="left" w:pos="2700"/>
          <w:tab w:val="left" w:pos="2790"/>
          <w:tab w:val="left" w:pos="3960"/>
          <w:tab w:val="left" w:pos="4680"/>
          <w:tab w:val="left" w:pos="5040"/>
          <w:tab w:val="left" w:pos="6120"/>
          <w:tab w:val="left" w:pos="6840"/>
          <w:tab w:val="left" w:pos="7560"/>
          <w:tab w:val="left" w:pos="8280"/>
          <w:tab w:val="left" w:pos="8640"/>
          <w:tab w:val="left" w:pos="9360"/>
        </w:tabs>
        <w:spacing w:after="240"/>
        <w:ind w:left="1440" w:hanging="900"/>
        <w:rPr>
          <w:rFonts w:asciiTheme="minorHAnsi" w:hAnsiTheme="minorHAnsi" w:cstheme="minorHAnsi"/>
          <w:sz w:val="24"/>
          <w:szCs w:val="24"/>
        </w:rPr>
      </w:pPr>
      <w:r w:rsidRPr="001A727D">
        <w:rPr>
          <w:rFonts w:asciiTheme="minorHAnsi" w:hAnsiTheme="minorHAnsi" w:cstheme="minorHAnsi"/>
          <w:sz w:val="24"/>
          <w:szCs w:val="24"/>
        </w:rPr>
        <w:t xml:space="preserve">Parties involved in a grievance procedure should take note of the following: </w:t>
      </w:r>
    </w:p>
    <w:p w14:paraId="2EE59D61" w14:textId="77777777" w:rsidR="00AA0BC9" w:rsidRPr="001A727D" w:rsidRDefault="00AA0BC9" w:rsidP="00AA0BC9">
      <w:pPr>
        <w:numPr>
          <w:ilvl w:val="0"/>
          <w:numId w:val="16"/>
        </w:numPr>
        <w:suppressAutoHyphens/>
        <w:autoSpaceDN/>
        <w:spacing w:after="80" w:line="216" w:lineRule="auto"/>
        <w:jc w:val="both"/>
        <w:rPr>
          <w:rFonts w:asciiTheme="minorHAnsi" w:hAnsiTheme="minorHAnsi" w:cstheme="minorHAnsi"/>
          <w:sz w:val="24"/>
          <w:szCs w:val="24"/>
        </w:rPr>
      </w:pPr>
      <w:r w:rsidRPr="001A727D">
        <w:rPr>
          <w:rFonts w:asciiTheme="minorHAnsi" w:hAnsiTheme="minorHAnsi" w:cstheme="minorHAnsi"/>
          <w:b/>
          <w:sz w:val="24"/>
          <w:szCs w:val="24"/>
        </w:rPr>
        <w:t>Equal Opportunity:</w:t>
      </w:r>
      <w:r w:rsidRPr="001A727D">
        <w:rPr>
          <w:rFonts w:asciiTheme="minorHAnsi" w:hAnsiTheme="minorHAnsi" w:cstheme="minorHAnsi"/>
          <w:sz w:val="24"/>
          <w:szCs w:val="24"/>
        </w:rPr>
        <w:t xml:space="preserve"> Complaints alleging violation of the nondiscrimination and equal opportunity (EO) provision of state/federal grant programs must be resolved in accordance with the nondiscrimination and EO policy guidelines issued by the NEMC.</w:t>
      </w:r>
    </w:p>
    <w:p w14:paraId="39D34EDB" w14:textId="77777777" w:rsidR="00AA0BC9" w:rsidRPr="001A727D" w:rsidRDefault="00AA0BC9" w:rsidP="00AA0BC9">
      <w:pPr>
        <w:numPr>
          <w:ilvl w:val="0"/>
          <w:numId w:val="16"/>
        </w:numPr>
        <w:suppressAutoHyphens/>
        <w:autoSpaceDN/>
        <w:spacing w:after="80" w:line="216" w:lineRule="auto"/>
        <w:jc w:val="both"/>
        <w:rPr>
          <w:rFonts w:asciiTheme="minorHAnsi" w:hAnsiTheme="minorHAnsi" w:cstheme="minorHAnsi"/>
          <w:sz w:val="24"/>
          <w:szCs w:val="24"/>
        </w:rPr>
      </w:pPr>
      <w:r w:rsidRPr="001A727D">
        <w:rPr>
          <w:rFonts w:asciiTheme="minorHAnsi" w:hAnsiTheme="minorHAnsi" w:cstheme="minorHAnsi"/>
          <w:b/>
          <w:sz w:val="24"/>
          <w:szCs w:val="24"/>
        </w:rPr>
        <w:t>Criminal Conduct:</w:t>
      </w:r>
      <w:r w:rsidRPr="001A727D">
        <w:rPr>
          <w:rFonts w:asciiTheme="minorHAnsi" w:hAnsiTheme="minorHAnsi" w:cstheme="minorHAnsi"/>
          <w:sz w:val="24"/>
          <w:szCs w:val="24"/>
        </w:rPr>
        <w:t xml:space="preserve"> Known or suspected fraud, abuse, or criminal conduct under the WIOA shall be reported in accordance with the incident report guidelines issued in USDOL Incident Report procedure &amp; MWA responsibilities.</w:t>
      </w:r>
    </w:p>
    <w:p w14:paraId="7A84FF5F" w14:textId="77777777" w:rsidR="00AA0BC9" w:rsidRPr="001A727D" w:rsidRDefault="00AA0BC9" w:rsidP="00AA0BC9">
      <w:pPr>
        <w:numPr>
          <w:ilvl w:val="0"/>
          <w:numId w:val="16"/>
        </w:numPr>
        <w:suppressAutoHyphens/>
        <w:autoSpaceDN/>
        <w:spacing w:after="80" w:line="216" w:lineRule="auto"/>
        <w:jc w:val="both"/>
        <w:rPr>
          <w:rFonts w:asciiTheme="minorHAnsi" w:hAnsiTheme="minorHAnsi" w:cstheme="minorHAnsi"/>
          <w:sz w:val="24"/>
          <w:szCs w:val="24"/>
        </w:rPr>
      </w:pPr>
      <w:r w:rsidRPr="001A727D">
        <w:rPr>
          <w:rFonts w:asciiTheme="minorHAnsi" w:hAnsiTheme="minorHAnsi" w:cstheme="minorHAnsi"/>
          <w:b/>
          <w:sz w:val="24"/>
          <w:szCs w:val="24"/>
        </w:rPr>
        <w:t>TANF Displacement:</w:t>
      </w:r>
      <w:r w:rsidRPr="001A727D">
        <w:rPr>
          <w:rFonts w:asciiTheme="minorHAnsi" w:hAnsiTheme="minorHAnsi" w:cstheme="minorHAnsi"/>
          <w:sz w:val="24"/>
          <w:szCs w:val="24"/>
        </w:rPr>
        <w:t xml:space="preserve"> Pursuant to the PRWORA Regulation 45 CFR 261.70, a grievance may be filed by an affected individual if a recipient of TANF is placed in a position (1) when any other individual is on layoff from the same or any substantially equivalent job or (2) if the employer has terminated the employment of any regular employee or otherwise caused an involuntary reduction of its workforce in order to fill the vacancy so created with an adult receiving TANF assistance.  In this situation, either party to the grievance, the TANF recipient, or the displaced employee, may appeal the decision rendered by the AE of the WDB to the WD.</w:t>
      </w:r>
    </w:p>
    <w:p w14:paraId="5B45DB38" w14:textId="77777777" w:rsidR="00AA0BC9" w:rsidRPr="001A727D" w:rsidRDefault="00AA0BC9" w:rsidP="00AA0BC9">
      <w:pPr>
        <w:numPr>
          <w:ilvl w:val="0"/>
          <w:numId w:val="16"/>
        </w:numPr>
        <w:suppressAutoHyphens/>
        <w:autoSpaceDN/>
        <w:spacing w:after="80" w:line="216" w:lineRule="auto"/>
        <w:jc w:val="both"/>
        <w:rPr>
          <w:rFonts w:asciiTheme="minorHAnsi" w:hAnsiTheme="minorHAnsi" w:cstheme="minorHAnsi"/>
          <w:sz w:val="24"/>
          <w:szCs w:val="24"/>
        </w:rPr>
      </w:pPr>
      <w:r w:rsidRPr="001A727D">
        <w:rPr>
          <w:rFonts w:asciiTheme="minorHAnsi" w:hAnsiTheme="minorHAnsi" w:cstheme="minorHAnsi"/>
          <w:b/>
          <w:sz w:val="24"/>
          <w:szCs w:val="24"/>
        </w:rPr>
        <w:t>WIOA Displacement:</w:t>
      </w:r>
      <w:r w:rsidRPr="001A727D">
        <w:rPr>
          <w:rFonts w:asciiTheme="minorHAnsi" w:hAnsiTheme="minorHAnsi" w:cstheme="minorHAnsi"/>
          <w:sz w:val="24"/>
          <w:szCs w:val="24"/>
        </w:rPr>
        <w:t xml:space="preserve"> A grievance may be filed by a regular employee displaced by a WIOA participant who is placed in an employment activity operated with WIOA funds.  Also, a grievance may be filed by a WIOA participant in an employment activity if the participant is displaced.</w:t>
      </w:r>
    </w:p>
    <w:p w14:paraId="21F7C8FD" w14:textId="77777777" w:rsidR="00AA0BC9" w:rsidRPr="001A727D" w:rsidRDefault="00AA0BC9" w:rsidP="00AA0BC9">
      <w:pPr>
        <w:numPr>
          <w:ilvl w:val="0"/>
          <w:numId w:val="16"/>
        </w:numPr>
        <w:suppressAutoHyphens/>
        <w:autoSpaceDN/>
        <w:spacing w:after="80" w:line="216" w:lineRule="auto"/>
        <w:jc w:val="both"/>
        <w:rPr>
          <w:rFonts w:asciiTheme="minorHAnsi" w:hAnsiTheme="minorHAnsi" w:cstheme="minorHAnsi"/>
          <w:sz w:val="24"/>
          <w:szCs w:val="24"/>
        </w:rPr>
      </w:pPr>
      <w:r w:rsidRPr="001A727D">
        <w:rPr>
          <w:rFonts w:asciiTheme="minorHAnsi" w:hAnsiTheme="minorHAnsi" w:cstheme="minorHAnsi"/>
          <w:b/>
          <w:sz w:val="24"/>
          <w:szCs w:val="24"/>
        </w:rPr>
        <w:t>Binding Arbitration/Collective Bargaining:</w:t>
      </w:r>
      <w:r w:rsidRPr="001A727D">
        <w:rPr>
          <w:rFonts w:asciiTheme="minorHAnsi" w:hAnsiTheme="minorHAnsi" w:cstheme="minorHAnsi"/>
          <w:sz w:val="24"/>
          <w:szCs w:val="24"/>
        </w:rPr>
        <w:t xml:space="preserve"> Local grant recipient grievance procedures must provide WIOA participants a process, which allows an individual alleging a labor standards violation to submit the grievance to a binding arbitration procedure, if a collective bargaining agreement covering the parties to the grievance so provides.</w:t>
      </w:r>
    </w:p>
    <w:p w14:paraId="39E65CFD" w14:textId="77777777" w:rsidR="00AA0BC9" w:rsidRPr="001A727D" w:rsidRDefault="00AA0BC9" w:rsidP="00AA0BC9">
      <w:pPr>
        <w:numPr>
          <w:ilvl w:val="0"/>
          <w:numId w:val="16"/>
        </w:numPr>
        <w:suppressAutoHyphens/>
        <w:autoSpaceDN/>
        <w:spacing w:after="80" w:line="216" w:lineRule="auto"/>
        <w:jc w:val="both"/>
        <w:rPr>
          <w:rFonts w:asciiTheme="minorHAnsi" w:hAnsiTheme="minorHAnsi" w:cstheme="minorHAnsi"/>
          <w:sz w:val="24"/>
          <w:szCs w:val="24"/>
        </w:rPr>
      </w:pPr>
      <w:r w:rsidRPr="001A727D">
        <w:rPr>
          <w:rFonts w:asciiTheme="minorHAnsi" w:hAnsiTheme="minorHAnsi" w:cstheme="minorHAnsi"/>
          <w:b/>
          <w:sz w:val="24"/>
          <w:szCs w:val="24"/>
        </w:rPr>
        <w:t>Jurisdiction:</w:t>
      </w:r>
      <w:r w:rsidRPr="001A727D">
        <w:rPr>
          <w:rFonts w:asciiTheme="minorHAnsi" w:hAnsiTheme="minorHAnsi" w:cstheme="minorHAnsi"/>
          <w:sz w:val="24"/>
          <w:szCs w:val="24"/>
        </w:rPr>
        <w:t xml:space="preserve"> Depending on the nature of the grievance, TANF and FAE&amp;T program applicant and recipient grievances shall be handled in accordance with the local grant recipient or the Michigan Department of Health and Human Services (DHHS) or other applicable procedures.  For example, grievances regarding sanctioning or food stamp benefits will be handled by DHHS, while grievances regarding programs administered by the local grant recipient will be handled by the local grant recipient.</w:t>
      </w:r>
    </w:p>
    <w:p w14:paraId="558A2FE6" w14:textId="77777777" w:rsidR="00AA0BC9" w:rsidRPr="001A727D" w:rsidRDefault="00AA0BC9" w:rsidP="00AA0BC9">
      <w:pPr>
        <w:numPr>
          <w:ilvl w:val="0"/>
          <w:numId w:val="16"/>
        </w:numPr>
        <w:suppressAutoHyphens/>
        <w:autoSpaceDN/>
        <w:spacing w:after="80" w:line="216" w:lineRule="auto"/>
        <w:jc w:val="both"/>
        <w:rPr>
          <w:rFonts w:asciiTheme="minorHAnsi" w:hAnsiTheme="minorHAnsi" w:cstheme="minorHAnsi"/>
          <w:sz w:val="24"/>
          <w:szCs w:val="24"/>
        </w:rPr>
      </w:pPr>
      <w:r w:rsidRPr="001A727D">
        <w:rPr>
          <w:rFonts w:asciiTheme="minorHAnsi" w:hAnsiTheme="minorHAnsi" w:cstheme="minorHAnsi"/>
          <w:b/>
          <w:sz w:val="24"/>
          <w:szCs w:val="24"/>
        </w:rPr>
        <w:t>Wagner-Peyser:</w:t>
      </w:r>
      <w:r w:rsidRPr="001A727D">
        <w:rPr>
          <w:rFonts w:asciiTheme="minorHAnsi" w:hAnsiTheme="minorHAnsi" w:cstheme="minorHAnsi"/>
          <w:sz w:val="24"/>
          <w:szCs w:val="24"/>
        </w:rPr>
        <w:t xml:space="preserve"> Grievances involving Wagner-Peyser Act activities must be resolved in accordance with the grievance procedures outlined in the Employment Service Manual, which is available on the One-Stop Management Information System.  In addition, please refer to the Employment Service Manual for specific guidance regarding work-related complaints that are not program specific, such as:  employer hour and wage violations, migrant and seasonal farm worker complaints, and other possible violations of general labor laws.  </w:t>
      </w:r>
    </w:p>
    <w:p w14:paraId="315C6A2A" w14:textId="77777777" w:rsidR="00AA0BC9" w:rsidRPr="001A727D" w:rsidRDefault="00AA0BC9" w:rsidP="00AA0BC9">
      <w:pPr>
        <w:numPr>
          <w:ilvl w:val="0"/>
          <w:numId w:val="16"/>
        </w:numPr>
        <w:suppressAutoHyphens/>
        <w:autoSpaceDN/>
        <w:spacing w:after="80" w:line="216" w:lineRule="auto"/>
        <w:jc w:val="both"/>
        <w:rPr>
          <w:rFonts w:asciiTheme="minorHAnsi" w:hAnsiTheme="minorHAnsi" w:cstheme="minorHAnsi"/>
          <w:sz w:val="24"/>
          <w:szCs w:val="24"/>
        </w:rPr>
      </w:pPr>
      <w:r w:rsidRPr="001A727D">
        <w:rPr>
          <w:rFonts w:asciiTheme="minorHAnsi" w:hAnsiTheme="minorHAnsi" w:cstheme="minorHAnsi"/>
          <w:b/>
          <w:sz w:val="24"/>
          <w:szCs w:val="24"/>
        </w:rPr>
        <w:t>Administrative Actions:</w:t>
      </w:r>
      <w:r w:rsidRPr="001A727D">
        <w:rPr>
          <w:rFonts w:asciiTheme="minorHAnsi" w:hAnsiTheme="minorHAnsi" w:cstheme="minorHAnsi"/>
          <w:sz w:val="24"/>
          <w:szCs w:val="24"/>
        </w:rPr>
        <w:t xml:space="preserve"> Any administrative enforcement actions or lawsuits alleging discrimination on prohibited grounds be filed against NEMC and/or any of its recipients/provider agencies while administering local workforce programs, the EO Officer will promptly notify WD. If the pending litigation or enforcement action is filed against a program receiving federal financial assistance from the USDOL, a copy of the notice will be simultaneously filed with the Director of the Civil Rights Center.</w:t>
      </w:r>
    </w:p>
    <w:p w14:paraId="41619E68" w14:textId="77777777" w:rsidR="005C1B86" w:rsidRPr="001A727D" w:rsidRDefault="005C1B86" w:rsidP="00523D37">
      <w:pPr>
        <w:widowControl/>
        <w:suppressAutoHyphens/>
        <w:autoSpaceDN/>
        <w:spacing w:line="220" w:lineRule="auto"/>
        <w:rPr>
          <w:rFonts w:asciiTheme="minorHAnsi" w:eastAsia="Times New Roman" w:hAnsiTheme="minorHAnsi" w:cstheme="minorHAnsi"/>
          <w:sz w:val="20"/>
          <w:szCs w:val="20"/>
          <w:lang w:eastAsia="ar-SA"/>
        </w:rPr>
      </w:pPr>
    </w:p>
    <w:sectPr w:rsidR="005C1B86" w:rsidRPr="001A727D" w:rsidSect="001B4327">
      <w:footerReference w:type="even" r:id="rId21"/>
      <w:pgSz w:w="12240" w:h="15840"/>
      <w:pgMar w:top="1500" w:right="1680" w:bottom="1260" w:left="168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CA325" w14:textId="77777777" w:rsidR="0016138F" w:rsidRDefault="0016138F">
      <w:r>
        <w:separator/>
      </w:r>
    </w:p>
  </w:endnote>
  <w:endnote w:type="continuationSeparator" w:id="0">
    <w:p w14:paraId="634E1B48" w14:textId="77777777" w:rsidR="0016138F" w:rsidRDefault="0016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1ECAD" w14:textId="77777777" w:rsidR="001B4327" w:rsidRDefault="001B4327">
    <w:pPr>
      <w:pStyle w:val="Footer"/>
    </w:pPr>
    <w:r>
      <w:rPr>
        <w:rFonts w:ascii="Arial" w:hAnsi="Arial" w:cs="Arial"/>
        <w:color w:val="595959"/>
        <w:kern w:val="10"/>
        <w:sz w:val="13"/>
        <w:szCs w:val="13"/>
      </w:rPr>
      <w:t>Michigan Works! Northeast Consortium is an equal opportunity employer/program.</w:t>
    </w:r>
    <w:r w:rsidRPr="00E31327">
      <w:rPr>
        <w:rFonts w:ascii="Arial" w:hAnsi="Arial" w:cs="Arial"/>
        <w:color w:val="595959"/>
        <w:kern w:val="10"/>
        <w:sz w:val="13"/>
        <w:szCs w:val="13"/>
      </w:rPr>
      <w:t xml:space="preserve"> </w:t>
    </w:r>
    <w:r>
      <w:rPr>
        <w:rFonts w:ascii="Arial" w:hAnsi="Arial" w:cs="Arial"/>
        <w:color w:val="595959"/>
        <w:kern w:val="10"/>
        <w:sz w:val="13"/>
        <w:szCs w:val="13"/>
      </w:rPr>
      <w:t xml:space="preserve">A proud partner of the American Job Center Network. </w:t>
    </w:r>
    <w:r w:rsidRPr="00E31327">
      <w:rPr>
        <w:rFonts w:ascii="Arial" w:hAnsi="Arial" w:cs="Arial"/>
        <w:color w:val="595959"/>
        <w:kern w:val="10"/>
        <w:sz w:val="13"/>
        <w:szCs w:val="13"/>
      </w:rPr>
      <w:t xml:space="preserve">Auxiliary aids and </w:t>
    </w:r>
    <w:r>
      <w:rPr>
        <w:rFonts w:ascii="Arial" w:hAnsi="Arial" w:cs="Arial"/>
        <w:color w:val="595959"/>
        <w:kern w:val="10"/>
        <w:sz w:val="13"/>
        <w:szCs w:val="13"/>
      </w:rPr>
      <w:br/>
    </w:r>
    <w:r w:rsidRPr="00E31327">
      <w:rPr>
        <w:rFonts w:ascii="Arial" w:hAnsi="Arial" w:cs="Arial"/>
        <w:color w:val="595959"/>
        <w:kern w:val="10"/>
        <w:sz w:val="13"/>
        <w:szCs w:val="13"/>
      </w:rPr>
      <w:t>services</w:t>
    </w:r>
    <w:r w:rsidRPr="00E31327">
      <w:rPr>
        <w:rFonts w:ascii="Arial" w:hAnsi="Arial" w:cs="Arial"/>
        <w:color w:val="595959"/>
        <w:sz w:val="13"/>
        <w:szCs w:val="13"/>
      </w:rPr>
      <w:t xml:space="preserve"> are available upon request.</w:t>
    </w:r>
    <w:r>
      <w:rPr>
        <w:rFonts w:ascii="Arial" w:hAnsi="Arial" w:cs="Arial"/>
        <w:color w:val="595959"/>
        <w:sz w:val="13"/>
        <w:szCs w:val="13"/>
      </w:rPr>
      <w:t xml:space="preserve"> </w:t>
    </w:r>
    <w:r>
      <w:rPr>
        <w:rFonts w:ascii="Arial" w:hAnsi="Arial" w:cs="Arial"/>
        <w:iCs/>
        <w:color w:val="595959"/>
        <w:sz w:val="13"/>
        <w:szCs w:val="13"/>
      </w:rPr>
      <w:t>Supported</w:t>
    </w:r>
    <w:r w:rsidRPr="00E31327">
      <w:rPr>
        <w:rFonts w:ascii="Arial" w:hAnsi="Arial" w:cs="Arial"/>
        <w:iCs/>
        <w:color w:val="595959"/>
        <w:sz w:val="13"/>
        <w:szCs w:val="13"/>
      </w:rPr>
      <w:t xml:space="preserve"> by the State of Michigan</w:t>
    </w:r>
    <w:r>
      <w:rPr>
        <w:rFonts w:ascii="Arial" w:hAnsi="Arial" w:cs="Arial"/>
        <w:iCs/>
        <w:color w:val="595959"/>
        <w:sz w:val="13"/>
        <w:szCs w:val="13"/>
      </w:rPr>
      <w:t xml:space="preserve">. Funded with federal funds; details available at </w:t>
    </w:r>
    <w:r w:rsidRPr="009E77DC">
      <w:rPr>
        <w:rFonts w:ascii="Arial" w:hAnsi="Arial" w:cs="Arial"/>
        <w:iCs/>
        <w:color w:val="595959"/>
        <w:sz w:val="13"/>
        <w:szCs w:val="13"/>
      </w:rPr>
      <w:t>www.nemcworks.org/mw.asp.</w:t>
    </w:r>
    <w:r w:rsidRPr="009E77DC">
      <w:rPr>
        <w:rFonts w:ascii="Arial" w:hAnsi="Arial" w:cs="Arial"/>
        <w:color w:val="595959"/>
        <w:kern w:val="2"/>
        <w:sz w:val="13"/>
        <w:szCs w:val="13"/>
      </w:rPr>
      <w:t xml:space="preserve"> </w:t>
    </w:r>
    <w:r w:rsidRPr="009E77DC">
      <w:rPr>
        <w:rFonts w:ascii="Arial" w:hAnsi="Arial" w:cs="Arial"/>
        <w:color w:val="595959"/>
        <w:kern w:val="10"/>
        <w:sz w:val="13"/>
        <w:szCs w:val="13"/>
      </w:rPr>
      <w:t>TTY#71</w:t>
    </w:r>
    <w:r>
      <w:rPr>
        <w:rFonts w:ascii="Arial" w:hAnsi="Arial" w:cs="Arial"/>
        <w:color w:val="595959"/>
        <w:kern w:val="10"/>
        <w:sz w:val="13"/>
        <w:szCs w:val="13"/>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FDD97" w14:textId="77777777" w:rsidR="005C1DD8" w:rsidRDefault="001A727D">
    <w:pPr>
      <w:pStyle w:val="BodyText"/>
      <w:spacing w:line="14" w:lineRule="auto"/>
      <w:rPr>
        <w:sz w:val="20"/>
      </w:rPr>
    </w:pPr>
    <w:r>
      <w:rPr>
        <w:noProof/>
      </w:rPr>
      <mc:AlternateContent>
        <mc:Choice Requires="wps">
          <w:drawing>
            <wp:anchor distT="0" distB="0" distL="114300" distR="114300" simplePos="0" relativeHeight="503276648" behindDoc="1" locked="0" layoutInCell="1" allowOverlap="1" wp14:anchorId="4C0D4766" wp14:editId="3478F829">
              <wp:simplePos x="0" y="0"/>
              <wp:positionH relativeFrom="page">
                <wp:posOffset>901700</wp:posOffset>
              </wp:positionH>
              <wp:positionV relativeFrom="page">
                <wp:posOffset>9484360</wp:posOffset>
              </wp:positionV>
              <wp:extent cx="2198370" cy="127635"/>
              <wp:effectExtent l="0" t="0" r="0" b="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7F931" w14:textId="77777777" w:rsidR="005C1DD8" w:rsidRDefault="005C1DD8">
                          <w:pPr>
                            <w:spacing w:line="184" w:lineRule="exact"/>
                            <w:ind w:left="20"/>
                            <w:rPr>
                              <w:sz w:val="16"/>
                            </w:rPr>
                          </w:pPr>
                          <w:r>
                            <w:rPr>
                              <w:sz w:val="16"/>
                            </w:rPr>
                            <w:t>NEMC RFP One Stop Operator 2017.docx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1pt;margin-top:746.8pt;width:173.1pt;height:10.05pt;z-index:-3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4DErQIAAKs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" filled="f" stroked="f">
              <v:textbox inset="0,0,0,0">
                <w:txbxContent>
                  <w:p w:rsidR="005C1DD8" w:rsidRDefault="005C1DD8">
                    <w:pPr>
                      <w:spacing w:line="184" w:lineRule="exact"/>
                      <w:ind w:left="20"/>
                      <w:rPr>
                        <w:sz w:val="16"/>
                      </w:rPr>
                    </w:pPr>
                    <w:r>
                      <w:rPr>
                        <w:sz w:val="16"/>
                      </w:rPr>
                      <w:t>NEMC RFP One Stop Operator 2017.docx</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19CBA" w14:textId="13AF44E6" w:rsidR="007479FA" w:rsidRDefault="007479FA" w:rsidP="007479FA">
    <w:pPr>
      <w:spacing w:line="195" w:lineRule="exact"/>
      <w:ind w:left="40"/>
      <w:rPr>
        <w:sz w:val="16"/>
      </w:rPr>
    </w:pPr>
    <w:r w:rsidRPr="007479FA">
      <w:rPr>
        <w:sz w:val="16"/>
      </w:rPr>
      <w:fldChar w:fldCharType="begin"/>
    </w:r>
    <w:r w:rsidRPr="007479FA">
      <w:rPr>
        <w:sz w:val="16"/>
      </w:rPr>
      <w:instrText xml:space="preserve"> PAGE   \* MERGEFORMAT </w:instrText>
    </w:r>
    <w:r w:rsidRPr="007479FA">
      <w:rPr>
        <w:sz w:val="16"/>
      </w:rPr>
      <w:fldChar w:fldCharType="separate"/>
    </w:r>
    <w:r w:rsidR="005F0CBD">
      <w:rPr>
        <w:noProof/>
        <w:sz w:val="16"/>
      </w:rPr>
      <w:t>11</w:t>
    </w:r>
    <w:r w:rsidRPr="007479FA">
      <w:rPr>
        <w:noProof/>
        <w:sz w:val="16"/>
      </w:rPr>
      <w:fldChar w:fldCharType="end"/>
    </w:r>
  </w:p>
  <w:p w14:paraId="047649FD" w14:textId="77777777" w:rsidR="007479FA" w:rsidRDefault="007479FA" w:rsidP="007479FA">
    <w:pPr>
      <w:spacing w:line="195" w:lineRule="exact"/>
      <w:ind w:left="40"/>
      <w:rPr>
        <w:sz w:val="16"/>
      </w:rPr>
    </w:pPr>
    <w:r>
      <w:rPr>
        <w:sz w:val="16"/>
      </w:rPr>
      <w:t>Northeast Michigan Consortium</w:t>
    </w:r>
  </w:p>
  <w:p w14:paraId="49012E27" w14:textId="77777777" w:rsidR="005C1DD8" w:rsidRPr="007479FA" w:rsidRDefault="007479FA" w:rsidP="007479FA">
    <w:pPr>
      <w:spacing w:before="1"/>
      <w:ind w:left="40"/>
      <w:rPr>
        <w:sz w:val="16"/>
      </w:rPr>
    </w:pPr>
    <w:r>
      <w:rPr>
        <w:sz w:val="16"/>
      </w:rPr>
      <w:t>NEMC RFP One Stop Operator 2021.docx</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E9EA7" w14:textId="77777777" w:rsidR="005C1DD8" w:rsidRDefault="001A727D">
    <w:pPr>
      <w:pStyle w:val="BodyText"/>
      <w:spacing w:line="14" w:lineRule="auto"/>
      <w:rPr>
        <w:sz w:val="20"/>
      </w:rPr>
    </w:pPr>
    <w:r>
      <w:rPr>
        <w:noProof/>
      </w:rPr>
      <mc:AlternateContent>
        <mc:Choice Requires="wps">
          <w:drawing>
            <wp:anchor distT="0" distB="0" distL="114300" distR="114300" simplePos="0" relativeHeight="503276672" behindDoc="1" locked="0" layoutInCell="1" allowOverlap="1" wp14:anchorId="1FD50A26" wp14:editId="4AF311B2">
              <wp:simplePos x="0" y="0"/>
              <wp:positionH relativeFrom="page">
                <wp:posOffset>889000</wp:posOffset>
              </wp:positionH>
              <wp:positionV relativeFrom="page">
                <wp:posOffset>9236075</wp:posOffset>
              </wp:positionV>
              <wp:extent cx="2211070" cy="375920"/>
              <wp:effectExtent l="3175"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B4CA8" w14:textId="77777777" w:rsidR="005C1DD8" w:rsidRDefault="005C1DD8">
                          <w:pPr>
                            <w:spacing w:line="183" w:lineRule="exact"/>
                            <w:ind w:left="40"/>
                            <w:rPr>
                              <w:sz w:val="16"/>
                            </w:rPr>
                          </w:pPr>
                          <w:r>
                            <w:fldChar w:fldCharType="begin"/>
                          </w:r>
                          <w:r>
                            <w:rPr>
                              <w:sz w:val="16"/>
                            </w:rPr>
                            <w:instrText xml:space="preserve"> PAGE </w:instrText>
                          </w:r>
                          <w:r>
                            <w:fldChar w:fldCharType="separate"/>
                          </w:r>
                          <w:r>
                            <w:rPr>
                              <w:noProof/>
                              <w:sz w:val="16"/>
                            </w:rPr>
                            <w:t>6</w:t>
                          </w:r>
                          <w:r>
                            <w:fldChar w:fldCharType="end"/>
                          </w:r>
                        </w:p>
                        <w:p w14:paraId="7C78900F" w14:textId="77777777" w:rsidR="005C1DD8" w:rsidRDefault="005C1DD8">
                          <w:pPr>
                            <w:spacing w:before="1"/>
                            <w:ind w:left="40"/>
                            <w:rPr>
                              <w:sz w:val="16"/>
                            </w:rPr>
                          </w:pPr>
                          <w:r>
                            <w:rPr>
                              <w:sz w:val="16"/>
                            </w:rPr>
                            <w:t>NEMC RFP One Stop Operator 2017.docx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70pt;margin-top:727.25pt;width:174.1pt;height:29.6pt;z-index:-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" filled="f" stroked="f">
              <v:textbox inset="0,0,0,0">
                <w:txbxContent>
                  <w:p w:rsidR="005C1DD8" w:rsidRDefault="005C1DD8">
                    <w:pPr>
                      <w:spacing w:line="183" w:lineRule="exact"/>
                      <w:ind w:left="40"/>
                      <w:rPr>
                        <w:sz w:val="16"/>
                      </w:rPr>
                    </w:pPr>
                    <w:r>
                      <w:fldChar w:fldCharType="begin"/>
                    </w:r>
                    <w:r>
                      <w:rPr>
                        <w:sz w:val="16"/>
                      </w:rPr>
                      <w:instrText xml:space="preserve"> PAGE </w:instrText>
                    </w:r>
                    <w:r>
                      <w:fldChar w:fldCharType="separate"/>
                    </w:r>
                    <w:r>
                      <w:rPr>
                        <w:noProof/>
                        <w:sz w:val="16"/>
                      </w:rPr>
                      <w:t>6</w:t>
                    </w:r>
                    <w:r>
                      <w:fldChar w:fldCharType="end"/>
                    </w:r>
                  </w:p>
                  <w:p w:rsidR="005C1DD8" w:rsidRDefault="005C1DD8">
                    <w:pPr>
                      <w:spacing w:before="1"/>
                      <w:ind w:left="40"/>
                      <w:rPr>
                        <w:sz w:val="16"/>
                      </w:rPr>
                    </w:pPr>
                    <w:r>
                      <w:rPr>
                        <w:sz w:val="16"/>
                      </w:rPr>
                      <w:t>NEMC RFP One Stop Operator 2017.docx</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5A97F" w14:textId="77777777" w:rsidR="005C1DD8" w:rsidRDefault="001A727D">
    <w:pPr>
      <w:pStyle w:val="BodyText"/>
      <w:spacing w:line="14" w:lineRule="auto"/>
      <w:rPr>
        <w:sz w:val="20"/>
      </w:rPr>
    </w:pPr>
    <w:r>
      <w:rPr>
        <w:noProof/>
      </w:rPr>
      <mc:AlternateContent>
        <mc:Choice Requires="wps">
          <w:drawing>
            <wp:anchor distT="0" distB="0" distL="114300" distR="114300" simplePos="0" relativeHeight="503276720" behindDoc="1" locked="0" layoutInCell="1" allowOverlap="1" wp14:anchorId="69FAB4D9" wp14:editId="51F8EB35">
              <wp:simplePos x="0" y="0"/>
              <wp:positionH relativeFrom="page">
                <wp:posOffset>889000</wp:posOffset>
              </wp:positionH>
              <wp:positionV relativeFrom="page">
                <wp:posOffset>9236075</wp:posOffset>
              </wp:positionV>
              <wp:extent cx="2211070" cy="375920"/>
              <wp:effectExtent l="3175"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23E7B" w14:textId="77777777" w:rsidR="005C1DD8" w:rsidRPr="0032191F" w:rsidRDefault="005C1DD8">
                          <w:pPr>
                            <w:spacing w:line="183" w:lineRule="exact"/>
                            <w:ind w:left="40"/>
                            <w:rPr>
                              <w:sz w:val="16"/>
                              <w:szCs w:val="16"/>
                            </w:rPr>
                          </w:pPr>
                          <w:r w:rsidRPr="0032191F">
                            <w:rPr>
                              <w:sz w:val="16"/>
                              <w:szCs w:val="16"/>
                            </w:rPr>
                            <w:t>8</w:t>
                          </w:r>
                        </w:p>
                        <w:p w14:paraId="79C3DEEE" w14:textId="77777777" w:rsidR="005C1DD8" w:rsidRPr="0032191F" w:rsidRDefault="005C1DD8" w:rsidP="00F64DE2">
                          <w:pPr>
                            <w:spacing w:line="183" w:lineRule="exact"/>
                            <w:ind w:left="40"/>
                            <w:rPr>
                              <w:sz w:val="16"/>
                              <w:szCs w:val="16"/>
                            </w:rPr>
                          </w:pPr>
                          <w:r w:rsidRPr="0032191F">
                            <w:rPr>
                              <w:sz w:val="16"/>
                              <w:szCs w:val="16"/>
                            </w:rPr>
                            <w:t>NEMC RFP One Stop Operator 2017.docx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70pt;margin-top:727.25pt;width:174.1pt;height:29.6pt;z-index:-3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NE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" filled="f" stroked="f">
              <v:textbox inset="0,0,0,0">
                <w:txbxContent>
                  <w:p w:rsidR="005C1DD8" w:rsidRPr="0032191F" w:rsidRDefault="005C1DD8">
                    <w:pPr>
                      <w:spacing w:line="183" w:lineRule="exact"/>
                      <w:ind w:left="40"/>
                      <w:rPr>
                        <w:sz w:val="16"/>
                        <w:szCs w:val="16"/>
                      </w:rPr>
                    </w:pPr>
                    <w:r w:rsidRPr="0032191F">
                      <w:rPr>
                        <w:sz w:val="16"/>
                        <w:szCs w:val="16"/>
                      </w:rPr>
                      <w:t>8</w:t>
                    </w:r>
                  </w:p>
                  <w:p w:rsidR="005C1DD8" w:rsidRPr="0032191F" w:rsidRDefault="005C1DD8" w:rsidP="00F64DE2">
                    <w:pPr>
                      <w:spacing w:line="183" w:lineRule="exact"/>
                      <w:ind w:left="40"/>
                      <w:rPr>
                        <w:sz w:val="16"/>
                        <w:szCs w:val="16"/>
                      </w:rPr>
                    </w:pPr>
                    <w:r w:rsidRPr="0032191F">
                      <w:rPr>
                        <w:sz w:val="16"/>
                        <w:szCs w:val="16"/>
                      </w:rPr>
                      <w:t>NEMC RFP One Stop Operator 2017.docx</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F5C5" w14:textId="77777777" w:rsidR="005C1DD8" w:rsidRDefault="001A727D">
    <w:pPr>
      <w:pStyle w:val="BodyText"/>
      <w:spacing w:line="14" w:lineRule="auto"/>
      <w:rPr>
        <w:sz w:val="20"/>
      </w:rPr>
    </w:pPr>
    <w:r>
      <w:rPr>
        <w:noProof/>
      </w:rPr>
      <mc:AlternateContent>
        <mc:Choice Requires="wps">
          <w:drawing>
            <wp:anchor distT="0" distB="0" distL="114300" distR="114300" simplePos="0" relativeHeight="503276768" behindDoc="1" locked="0" layoutInCell="1" allowOverlap="1" wp14:anchorId="55642C31" wp14:editId="7F0028C4">
              <wp:simplePos x="0" y="0"/>
              <wp:positionH relativeFrom="page">
                <wp:posOffset>889000</wp:posOffset>
              </wp:positionH>
              <wp:positionV relativeFrom="page">
                <wp:posOffset>9236075</wp:posOffset>
              </wp:positionV>
              <wp:extent cx="2211070" cy="375920"/>
              <wp:effectExtent l="3175" t="0" r="0" b="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13838" w14:textId="77777777" w:rsidR="005C1DD8" w:rsidRDefault="005C1DD8" w:rsidP="0032191F">
                          <w:pPr>
                            <w:tabs>
                              <w:tab w:val="left" w:pos="2700"/>
                            </w:tabs>
                            <w:spacing w:line="183" w:lineRule="exact"/>
                            <w:ind w:left="40"/>
                            <w:rPr>
                              <w:sz w:val="16"/>
                            </w:rPr>
                          </w:pPr>
                          <w:r>
                            <w:rPr>
                              <w:sz w:val="16"/>
                              <w:szCs w:val="16"/>
                            </w:rPr>
                            <w:t>14</w:t>
                          </w:r>
                          <w:r>
                            <w:rPr>
                              <w:sz w:val="16"/>
                            </w:rPr>
                            <w:br/>
                            <w:t>NEMC RFP One Stop Operator 2017.docx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70pt;margin-top:727.25pt;width:174.1pt;height:29.6pt;z-index:-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F6swIAALE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" filled="f" stroked="f">
              <v:textbox inset="0,0,0,0">
                <w:txbxContent>
                  <w:p w:rsidR="005C1DD8" w:rsidRDefault="005C1DD8" w:rsidP="0032191F">
                    <w:pPr>
                      <w:tabs>
                        <w:tab w:val="left" w:pos="2700"/>
                      </w:tabs>
                      <w:spacing w:line="183" w:lineRule="exact"/>
                      <w:ind w:left="40"/>
                      <w:rPr>
                        <w:sz w:val="16"/>
                      </w:rPr>
                    </w:pPr>
                    <w:r>
                      <w:rPr>
                        <w:sz w:val="16"/>
                        <w:szCs w:val="16"/>
                      </w:rPr>
                      <w:t>14</w:t>
                    </w:r>
                    <w:r>
                      <w:rPr>
                        <w:sz w:val="16"/>
                      </w:rPr>
                      <w:br/>
                      <w:t>NEMC RFP One Stop Operator 2017.docx</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31C9" w14:textId="77777777" w:rsidR="005C1DD8" w:rsidRDefault="001A727D">
    <w:pPr>
      <w:pStyle w:val="BodyText"/>
      <w:spacing w:line="14" w:lineRule="auto"/>
      <w:rPr>
        <w:sz w:val="20"/>
      </w:rPr>
    </w:pPr>
    <w:r>
      <w:rPr>
        <w:noProof/>
      </w:rPr>
      <mc:AlternateContent>
        <mc:Choice Requires="wps">
          <w:drawing>
            <wp:anchor distT="0" distB="0" distL="114300" distR="114300" simplePos="0" relativeHeight="503276816" behindDoc="1" locked="0" layoutInCell="1" allowOverlap="1" wp14:anchorId="4428E6A8" wp14:editId="702593D2">
              <wp:simplePos x="0" y="0"/>
              <wp:positionH relativeFrom="page">
                <wp:posOffset>1117600</wp:posOffset>
              </wp:positionH>
              <wp:positionV relativeFrom="page">
                <wp:posOffset>9236075</wp:posOffset>
              </wp:positionV>
              <wp:extent cx="2211070" cy="375920"/>
              <wp:effectExtent l="3175"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67BCD" w14:textId="77777777" w:rsidR="005C1DD8" w:rsidRPr="0032191F" w:rsidRDefault="005C1DD8">
                          <w:pPr>
                            <w:spacing w:line="183" w:lineRule="exact"/>
                            <w:ind w:left="40"/>
                            <w:rPr>
                              <w:sz w:val="16"/>
                              <w:szCs w:val="16"/>
                            </w:rPr>
                          </w:pPr>
                          <w:r>
                            <w:rPr>
                              <w:sz w:val="16"/>
                              <w:szCs w:val="16"/>
                            </w:rPr>
                            <w:t>21</w:t>
                          </w:r>
                        </w:p>
                        <w:p w14:paraId="3B281BC7" w14:textId="77777777" w:rsidR="005C1DD8" w:rsidRDefault="005C1DD8">
                          <w:pPr>
                            <w:spacing w:before="1"/>
                            <w:ind w:left="40"/>
                            <w:rPr>
                              <w:sz w:val="16"/>
                            </w:rPr>
                          </w:pPr>
                          <w:r>
                            <w:rPr>
                              <w:sz w:val="16"/>
                            </w:rPr>
                            <w:t>NEMC RFP One Stop Operator 2017.docx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88pt;margin-top:727.25pt;width:174.1pt;height:29.6pt;z-index:-3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" filled="f" stroked="f">
              <v:textbox inset="0,0,0,0">
                <w:txbxContent>
                  <w:p w:rsidR="005C1DD8" w:rsidRPr="0032191F" w:rsidRDefault="005C1DD8">
                    <w:pPr>
                      <w:spacing w:line="183" w:lineRule="exact"/>
                      <w:ind w:left="40"/>
                      <w:rPr>
                        <w:sz w:val="16"/>
                        <w:szCs w:val="16"/>
                      </w:rPr>
                    </w:pPr>
                    <w:r>
                      <w:rPr>
                        <w:sz w:val="16"/>
                        <w:szCs w:val="16"/>
                      </w:rPr>
                      <w:t>21</w:t>
                    </w:r>
                  </w:p>
                  <w:p w:rsidR="005C1DD8" w:rsidRDefault="005C1DD8">
                    <w:pPr>
                      <w:spacing w:before="1"/>
                      <w:ind w:left="40"/>
                      <w:rPr>
                        <w:sz w:val="16"/>
                      </w:rPr>
                    </w:pPr>
                    <w:r>
                      <w:rPr>
                        <w:sz w:val="16"/>
                      </w:rPr>
                      <w:t>NEMC RFP One Stop Operator 2017.docx</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D61C9" w14:textId="77777777" w:rsidR="005C1DD8" w:rsidRDefault="001A727D">
    <w:pPr>
      <w:pStyle w:val="BodyText"/>
      <w:spacing w:line="14" w:lineRule="auto"/>
      <w:rPr>
        <w:sz w:val="20"/>
      </w:rPr>
    </w:pPr>
    <w:r>
      <w:rPr>
        <w:noProof/>
      </w:rPr>
      <mc:AlternateContent>
        <mc:Choice Requires="wps">
          <w:drawing>
            <wp:anchor distT="0" distB="0" distL="114300" distR="114300" simplePos="0" relativeHeight="503276864" behindDoc="1" locked="0" layoutInCell="1" allowOverlap="1" wp14:anchorId="6CA4C27E" wp14:editId="07C64880">
              <wp:simplePos x="0" y="0"/>
              <wp:positionH relativeFrom="page">
                <wp:posOffset>1117600</wp:posOffset>
              </wp:positionH>
              <wp:positionV relativeFrom="page">
                <wp:posOffset>9236075</wp:posOffset>
              </wp:positionV>
              <wp:extent cx="2211070" cy="375920"/>
              <wp:effectExtent l="3175"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D21C2" w14:textId="77777777" w:rsidR="005C1DD8" w:rsidRDefault="005C1DD8">
                          <w:pPr>
                            <w:spacing w:line="183" w:lineRule="exact"/>
                            <w:ind w:left="40"/>
                            <w:rPr>
                              <w:sz w:val="16"/>
                            </w:rPr>
                          </w:pPr>
                          <w:r>
                            <w:fldChar w:fldCharType="begin"/>
                          </w:r>
                          <w:r>
                            <w:rPr>
                              <w:sz w:val="16"/>
                            </w:rPr>
                            <w:instrText xml:space="preserve"> PAGE </w:instrText>
                          </w:r>
                          <w:r>
                            <w:fldChar w:fldCharType="separate"/>
                          </w:r>
                          <w:r>
                            <w:rPr>
                              <w:noProof/>
                              <w:sz w:val="16"/>
                            </w:rPr>
                            <w:t>30</w:t>
                          </w:r>
                          <w:r>
                            <w:fldChar w:fldCharType="end"/>
                          </w:r>
                        </w:p>
                        <w:p w14:paraId="50050902" w14:textId="77777777" w:rsidR="005C1DD8" w:rsidRDefault="005C1DD8">
                          <w:pPr>
                            <w:spacing w:line="195" w:lineRule="exact"/>
                            <w:ind w:left="40"/>
                            <w:rPr>
                              <w:sz w:val="16"/>
                            </w:rPr>
                          </w:pPr>
                          <w:r>
                            <w:rPr>
                              <w:sz w:val="16"/>
                            </w:rPr>
                            <w:t>Capital Area Michigan Works!</w:t>
                          </w:r>
                        </w:p>
                        <w:p w14:paraId="6C37838A" w14:textId="77777777" w:rsidR="005C1DD8" w:rsidRDefault="005C1DD8">
                          <w:pPr>
                            <w:spacing w:before="1"/>
                            <w:ind w:left="40"/>
                            <w:rPr>
                              <w:sz w:val="16"/>
                            </w:rPr>
                          </w:pPr>
                          <w:r>
                            <w:rPr>
                              <w:sz w:val="16"/>
                            </w:rPr>
                            <w:t>CAMW RFP One Stop Operator Full RFP 032717.docx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88pt;margin-top:727.25pt;width:174.1pt;height:29.6pt;z-index:-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DLsgIAALE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" filled="f" stroked="f">
              <v:textbox inset="0,0,0,0">
                <w:txbxContent>
                  <w:p w:rsidR="005C1DD8" w:rsidRDefault="005C1DD8">
                    <w:pPr>
                      <w:spacing w:line="183" w:lineRule="exact"/>
                      <w:ind w:left="40"/>
                      <w:rPr>
                        <w:sz w:val="16"/>
                      </w:rPr>
                    </w:pPr>
                    <w:r>
                      <w:fldChar w:fldCharType="begin"/>
                    </w:r>
                    <w:r>
                      <w:rPr>
                        <w:sz w:val="16"/>
                      </w:rPr>
                      <w:instrText xml:space="preserve"> PAGE </w:instrText>
                    </w:r>
                    <w:r>
                      <w:fldChar w:fldCharType="separate"/>
                    </w:r>
                    <w:r>
                      <w:rPr>
                        <w:noProof/>
                        <w:sz w:val="16"/>
                      </w:rPr>
                      <w:t>30</w:t>
                    </w:r>
                    <w:r>
                      <w:fldChar w:fldCharType="end"/>
                    </w:r>
                  </w:p>
                  <w:p w:rsidR="005C1DD8" w:rsidRDefault="005C1DD8">
                    <w:pPr>
                      <w:spacing w:line="195" w:lineRule="exact"/>
                      <w:ind w:left="40"/>
                      <w:rPr>
                        <w:sz w:val="16"/>
                      </w:rPr>
                    </w:pPr>
                    <w:r>
                      <w:rPr>
                        <w:sz w:val="16"/>
                      </w:rPr>
                      <w:t>Capital Area Michigan Works!</w:t>
                    </w:r>
                  </w:p>
                  <w:p w:rsidR="005C1DD8" w:rsidRDefault="005C1DD8">
                    <w:pPr>
                      <w:spacing w:before="1"/>
                      <w:ind w:left="40"/>
                      <w:rPr>
                        <w:sz w:val="16"/>
                      </w:rPr>
                    </w:pPr>
                    <w:r>
                      <w:rPr>
                        <w:sz w:val="16"/>
                      </w:rPr>
                      <w:t>CAMW RFP One Stop Operator Full RFP 032717.docx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6EEA7" w14:textId="77777777" w:rsidR="0016138F" w:rsidRDefault="0016138F">
      <w:r>
        <w:separator/>
      </w:r>
    </w:p>
  </w:footnote>
  <w:footnote w:type="continuationSeparator" w:id="0">
    <w:p w14:paraId="72117211" w14:textId="77777777" w:rsidR="0016138F" w:rsidRDefault="00161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0A29F" w14:textId="77777777" w:rsidR="005C1DD8" w:rsidRDefault="005C1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2160"/>
        </w:tabs>
        <w:ind w:left="2160" w:hanging="720"/>
      </w:pPr>
      <w:rPr>
        <w:rFonts w:hint="default"/>
        <w:sz w:val="19"/>
        <w:szCs w:val="19"/>
      </w:rPr>
    </w:lvl>
  </w:abstractNum>
  <w:abstractNum w:abstractNumId="1" w15:restartNumberingAfterBreak="0">
    <w:nsid w:val="0000002B"/>
    <w:multiLevelType w:val="singleLevel"/>
    <w:tmpl w:val="0000002B"/>
    <w:name w:val="WW8Num43"/>
    <w:lvl w:ilvl="0">
      <w:start w:val="1"/>
      <w:numFmt w:val="decimal"/>
      <w:lvlText w:val="%1)"/>
      <w:lvlJc w:val="left"/>
      <w:pPr>
        <w:tabs>
          <w:tab w:val="num" w:pos="720"/>
        </w:tabs>
        <w:ind w:left="720" w:hanging="360"/>
      </w:pPr>
      <w:rPr>
        <w:rFonts w:hint="default"/>
      </w:rPr>
    </w:lvl>
  </w:abstractNum>
  <w:abstractNum w:abstractNumId="2" w15:restartNumberingAfterBreak="0">
    <w:nsid w:val="1D806C26"/>
    <w:multiLevelType w:val="hybridMultilevel"/>
    <w:tmpl w:val="72640532"/>
    <w:lvl w:ilvl="0" w:tplc="B08EBD9A">
      <w:numFmt w:val="bullet"/>
      <w:lvlText w:val=""/>
      <w:lvlJc w:val="left"/>
      <w:pPr>
        <w:ind w:left="840" w:hanging="360"/>
      </w:pPr>
      <w:rPr>
        <w:rFonts w:ascii="Wingdings" w:eastAsia="Wingdings" w:hAnsi="Wingdings" w:cs="Wingdings" w:hint="default"/>
        <w:w w:val="99"/>
        <w:sz w:val="24"/>
        <w:szCs w:val="24"/>
      </w:rPr>
    </w:lvl>
    <w:lvl w:ilvl="1" w:tplc="7576CAAE">
      <w:numFmt w:val="bullet"/>
      <w:lvlText w:val="•"/>
      <w:lvlJc w:val="left"/>
      <w:pPr>
        <w:ind w:left="1714" w:hanging="360"/>
      </w:pPr>
      <w:rPr>
        <w:rFonts w:hint="default"/>
      </w:rPr>
    </w:lvl>
    <w:lvl w:ilvl="2" w:tplc="0F9E63FC">
      <w:numFmt w:val="bullet"/>
      <w:lvlText w:val="•"/>
      <w:lvlJc w:val="left"/>
      <w:pPr>
        <w:ind w:left="2588" w:hanging="360"/>
      </w:pPr>
      <w:rPr>
        <w:rFonts w:hint="default"/>
      </w:rPr>
    </w:lvl>
    <w:lvl w:ilvl="3" w:tplc="3DCAFF5A">
      <w:numFmt w:val="bullet"/>
      <w:lvlText w:val="•"/>
      <w:lvlJc w:val="left"/>
      <w:pPr>
        <w:ind w:left="3462" w:hanging="360"/>
      </w:pPr>
      <w:rPr>
        <w:rFonts w:hint="default"/>
      </w:rPr>
    </w:lvl>
    <w:lvl w:ilvl="4" w:tplc="CFD80FBE">
      <w:numFmt w:val="bullet"/>
      <w:lvlText w:val="•"/>
      <w:lvlJc w:val="left"/>
      <w:pPr>
        <w:ind w:left="4336" w:hanging="360"/>
      </w:pPr>
      <w:rPr>
        <w:rFonts w:hint="default"/>
      </w:rPr>
    </w:lvl>
    <w:lvl w:ilvl="5" w:tplc="5AF292CC">
      <w:numFmt w:val="bullet"/>
      <w:lvlText w:val="•"/>
      <w:lvlJc w:val="left"/>
      <w:pPr>
        <w:ind w:left="5210" w:hanging="360"/>
      </w:pPr>
      <w:rPr>
        <w:rFonts w:hint="default"/>
      </w:rPr>
    </w:lvl>
    <w:lvl w:ilvl="6" w:tplc="4630ED46">
      <w:numFmt w:val="bullet"/>
      <w:lvlText w:val="•"/>
      <w:lvlJc w:val="left"/>
      <w:pPr>
        <w:ind w:left="6084" w:hanging="360"/>
      </w:pPr>
      <w:rPr>
        <w:rFonts w:hint="default"/>
      </w:rPr>
    </w:lvl>
    <w:lvl w:ilvl="7" w:tplc="56E05FC4">
      <w:numFmt w:val="bullet"/>
      <w:lvlText w:val="•"/>
      <w:lvlJc w:val="left"/>
      <w:pPr>
        <w:ind w:left="6958" w:hanging="360"/>
      </w:pPr>
      <w:rPr>
        <w:rFonts w:hint="default"/>
      </w:rPr>
    </w:lvl>
    <w:lvl w:ilvl="8" w:tplc="41188800">
      <w:numFmt w:val="bullet"/>
      <w:lvlText w:val="•"/>
      <w:lvlJc w:val="left"/>
      <w:pPr>
        <w:ind w:left="7832" w:hanging="360"/>
      </w:pPr>
      <w:rPr>
        <w:rFonts w:hint="default"/>
      </w:rPr>
    </w:lvl>
  </w:abstractNum>
  <w:abstractNum w:abstractNumId="3" w15:restartNumberingAfterBreak="0">
    <w:nsid w:val="27EB0D41"/>
    <w:multiLevelType w:val="hybridMultilevel"/>
    <w:tmpl w:val="67885D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E2903"/>
    <w:multiLevelType w:val="hybridMultilevel"/>
    <w:tmpl w:val="1F5A0408"/>
    <w:lvl w:ilvl="0" w:tplc="18387A22">
      <w:start w:val="1"/>
      <w:numFmt w:val="decimal"/>
      <w:lvlText w:val="%1."/>
      <w:lvlJc w:val="left"/>
      <w:pPr>
        <w:ind w:left="859" w:hanging="360"/>
      </w:pPr>
      <w:rPr>
        <w:rFonts w:ascii="Calibri" w:eastAsia="Calibri" w:hAnsi="Calibri" w:cs="Calibri" w:hint="default"/>
        <w:spacing w:val="0"/>
        <w:w w:val="99"/>
        <w:sz w:val="24"/>
        <w:szCs w:val="24"/>
      </w:rPr>
    </w:lvl>
    <w:lvl w:ilvl="1" w:tplc="EF3203F0">
      <w:numFmt w:val="bullet"/>
      <w:lvlText w:val="•"/>
      <w:lvlJc w:val="left"/>
      <w:pPr>
        <w:ind w:left="1726" w:hanging="360"/>
      </w:pPr>
      <w:rPr>
        <w:rFonts w:hint="default"/>
      </w:rPr>
    </w:lvl>
    <w:lvl w:ilvl="2" w:tplc="4F2E1F24">
      <w:numFmt w:val="bullet"/>
      <w:lvlText w:val="•"/>
      <w:lvlJc w:val="left"/>
      <w:pPr>
        <w:ind w:left="2592" w:hanging="360"/>
      </w:pPr>
      <w:rPr>
        <w:rFonts w:hint="default"/>
      </w:rPr>
    </w:lvl>
    <w:lvl w:ilvl="3" w:tplc="1766FB16">
      <w:numFmt w:val="bullet"/>
      <w:lvlText w:val="•"/>
      <w:lvlJc w:val="left"/>
      <w:pPr>
        <w:ind w:left="3458" w:hanging="360"/>
      </w:pPr>
      <w:rPr>
        <w:rFonts w:hint="default"/>
      </w:rPr>
    </w:lvl>
    <w:lvl w:ilvl="4" w:tplc="0236186E">
      <w:numFmt w:val="bullet"/>
      <w:lvlText w:val="•"/>
      <w:lvlJc w:val="left"/>
      <w:pPr>
        <w:ind w:left="4324" w:hanging="360"/>
      </w:pPr>
      <w:rPr>
        <w:rFonts w:hint="default"/>
      </w:rPr>
    </w:lvl>
    <w:lvl w:ilvl="5" w:tplc="85268D40">
      <w:numFmt w:val="bullet"/>
      <w:lvlText w:val="•"/>
      <w:lvlJc w:val="left"/>
      <w:pPr>
        <w:ind w:left="5190" w:hanging="360"/>
      </w:pPr>
      <w:rPr>
        <w:rFonts w:hint="default"/>
      </w:rPr>
    </w:lvl>
    <w:lvl w:ilvl="6" w:tplc="6EA87E3C">
      <w:numFmt w:val="bullet"/>
      <w:lvlText w:val="•"/>
      <w:lvlJc w:val="left"/>
      <w:pPr>
        <w:ind w:left="6056" w:hanging="360"/>
      </w:pPr>
      <w:rPr>
        <w:rFonts w:hint="default"/>
      </w:rPr>
    </w:lvl>
    <w:lvl w:ilvl="7" w:tplc="3E28D39A">
      <w:numFmt w:val="bullet"/>
      <w:lvlText w:val="•"/>
      <w:lvlJc w:val="left"/>
      <w:pPr>
        <w:ind w:left="6922" w:hanging="360"/>
      </w:pPr>
      <w:rPr>
        <w:rFonts w:hint="default"/>
      </w:rPr>
    </w:lvl>
    <w:lvl w:ilvl="8" w:tplc="700290DC">
      <w:numFmt w:val="bullet"/>
      <w:lvlText w:val="•"/>
      <w:lvlJc w:val="left"/>
      <w:pPr>
        <w:ind w:left="7788" w:hanging="360"/>
      </w:pPr>
      <w:rPr>
        <w:rFonts w:hint="default"/>
      </w:rPr>
    </w:lvl>
  </w:abstractNum>
  <w:abstractNum w:abstractNumId="5" w15:restartNumberingAfterBreak="0">
    <w:nsid w:val="2AD74493"/>
    <w:multiLevelType w:val="hybridMultilevel"/>
    <w:tmpl w:val="A288CDA0"/>
    <w:lvl w:ilvl="0" w:tplc="1954FEC8">
      <w:start w:val="1"/>
      <w:numFmt w:val="upperLetter"/>
      <w:lvlText w:val="%1."/>
      <w:lvlJc w:val="left"/>
      <w:pPr>
        <w:ind w:left="720" w:hanging="360"/>
      </w:pPr>
      <w:rPr>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354CF"/>
    <w:multiLevelType w:val="hybridMultilevel"/>
    <w:tmpl w:val="BB645BF2"/>
    <w:lvl w:ilvl="0" w:tplc="C71ABDB6">
      <w:start w:val="1"/>
      <w:numFmt w:val="decimal"/>
      <w:lvlText w:val="(%1)"/>
      <w:lvlJc w:val="left"/>
      <w:pPr>
        <w:ind w:left="120" w:hanging="720"/>
      </w:pPr>
      <w:rPr>
        <w:rFonts w:ascii="Calibri" w:eastAsia="Calibri" w:hAnsi="Calibri" w:cs="Calibri" w:hint="default"/>
        <w:spacing w:val="-1"/>
        <w:w w:val="99"/>
        <w:sz w:val="24"/>
        <w:szCs w:val="24"/>
      </w:rPr>
    </w:lvl>
    <w:lvl w:ilvl="1" w:tplc="6B96B40A">
      <w:numFmt w:val="bullet"/>
      <w:lvlText w:val="•"/>
      <w:lvlJc w:val="left"/>
      <w:pPr>
        <w:ind w:left="994" w:hanging="720"/>
      </w:pPr>
      <w:rPr>
        <w:rFonts w:hint="default"/>
      </w:rPr>
    </w:lvl>
    <w:lvl w:ilvl="2" w:tplc="79DEADAA">
      <w:numFmt w:val="bullet"/>
      <w:lvlText w:val="•"/>
      <w:lvlJc w:val="left"/>
      <w:pPr>
        <w:ind w:left="1868" w:hanging="720"/>
      </w:pPr>
      <w:rPr>
        <w:rFonts w:hint="default"/>
      </w:rPr>
    </w:lvl>
    <w:lvl w:ilvl="3" w:tplc="DD1037D2">
      <w:numFmt w:val="bullet"/>
      <w:lvlText w:val="•"/>
      <w:lvlJc w:val="left"/>
      <w:pPr>
        <w:ind w:left="2742" w:hanging="720"/>
      </w:pPr>
      <w:rPr>
        <w:rFonts w:hint="default"/>
      </w:rPr>
    </w:lvl>
    <w:lvl w:ilvl="4" w:tplc="F3D25940">
      <w:numFmt w:val="bullet"/>
      <w:lvlText w:val="•"/>
      <w:lvlJc w:val="left"/>
      <w:pPr>
        <w:ind w:left="3616" w:hanging="720"/>
      </w:pPr>
      <w:rPr>
        <w:rFonts w:hint="default"/>
      </w:rPr>
    </w:lvl>
    <w:lvl w:ilvl="5" w:tplc="86C6CDF4">
      <w:numFmt w:val="bullet"/>
      <w:lvlText w:val="•"/>
      <w:lvlJc w:val="left"/>
      <w:pPr>
        <w:ind w:left="4490" w:hanging="720"/>
      </w:pPr>
      <w:rPr>
        <w:rFonts w:hint="default"/>
      </w:rPr>
    </w:lvl>
    <w:lvl w:ilvl="6" w:tplc="A1A23716">
      <w:numFmt w:val="bullet"/>
      <w:lvlText w:val="•"/>
      <w:lvlJc w:val="left"/>
      <w:pPr>
        <w:ind w:left="5364" w:hanging="720"/>
      </w:pPr>
      <w:rPr>
        <w:rFonts w:hint="default"/>
      </w:rPr>
    </w:lvl>
    <w:lvl w:ilvl="7" w:tplc="918626F4">
      <w:numFmt w:val="bullet"/>
      <w:lvlText w:val="•"/>
      <w:lvlJc w:val="left"/>
      <w:pPr>
        <w:ind w:left="6238" w:hanging="720"/>
      </w:pPr>
      <w:rPr>
        <w:rFonts w:hint="default"/>
      </w:rPr>
    </w:lvl>
    <w:lvl w:ilvl="8" w:tplc="C0C4B06C">
      <w:numFmt w:val="bullet"/>
      <w:lvlText w:val="•"/>
      <w:lvlJc w:val="left"/>
      <w:pPr>
        <w:ind w:left="7112" w:hanging="720"/>
      </w:pPr>
      <w:rPr>
        <w:rFonts w:hint="default"/>
      </w:rPr>
    </w:lvl>
  </w:abstractNum>
  <w:abstractNum w:abstractNumId="7" w15:restartNumberingAfterBreak="0">
    <w:nsid w:val="48A116B6"/>
    <w:multiLevelType w:val="hybridMultilevel"/>
    <w:tmpl w:val="DDC45A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C2FBF"/>
    <w:multiLevelType w:val="hybridMultilevel"/>
    <w:tmpl w:val="EB3269B0"/>
    <w:lvl w:ilvl="0" w:tplc="DE6436F8">
      <w:start w:val="1"/>
      <w:numFmt w:val="decimal"/>
      <w:lvlText w:val="(%1)"/>
      <w:lvlJc w:val="left"/>
      <w:pPr>
        <w:ind w:left="120" w:hanging="720"/>
      </w:pPr>
      <w:rPr>
        <w:rFonts w:ascii="Calibri" w:eastAsia="Calibri" w:hAnsi="Calibri" w:cs="Calibri" w:hint="default"/>
        <w:spacing w:val="-1"/>
        <w:w w:val="99"/>
        <w:sz w:val="24"/>
        <w:szCs w:val="24"/>
      </w:rPr>
    </w:lvl>
    <w:lvl w:ilvl="1" w:tplc="3FF64264">
      <w:start w:val="1"/>
      <w:numFmt w:val="decimal"/>
      <w:lvlText w:val="%2."/>
      <w:lvlJc w:val="left"/>
      <w:pPr>
        <w:ind w:left="840" w:hanging="360"/>
      </w:pPr>
      <w:rPr>
        <w:rFonts w:ascii="Calibri" w:eastAsia="Calibri" w:hAnsi="Calibri" w:cs="Calibri" w:hint="default"/>
        <w:spacing w:val="0"/>
        <w:w w:val="99"/>
        <w:sz w:val="24"/>
        <w:szCs w:val="24"/>
      </w:rPr>
    </w:lvl>
    <w:lvl w:ilvl="2" w:tplc="50F8CBBE">
      <w:numFmt w:val="bullet"/>
      <w:lvlText w:val="•"/>
      <w:lvlJc w:val="left"/>
      <w:pPr>
        <w:ind w:left="1728" w:hanging="360"/>
      </w:pPr>
      <w:rPr>
        <w:rFonts w:hint="default"/>
      </w:rPr>
    </w:lvl>
    <w:lvl w:ilvl="3" w:tplc="AD484120">
      <w:numFmt w:val="bullet"/>
      <w:lvlText w:val="•"/>
      <w:lvlJc w:val="left"/>
      <w:pPr>
        <w:ind w:left="2617" w:hanging="360"/>
      </w:pPr>
      <w:rPr>
        <w:rFonts w:hint="default"/>
      </w:rPr>
    </w:lvl>
    <w:lvl w:ilvl="4" w:tplc="DE68CDC0">
      <w:numFmt w:val="bullet"/>
      <w:lvlText w:val="•"/>
      <w:lvlJc w:val="left"/>
      <w:pPr>
        <w:ind w:left="3506" w:hanging="360"/>
      </w:pPr>
      <w:rPr>
        <w:rFonts w:hint="default"/>
      </w:rPr>
    </w:lvl>
    <w:lvl w:ilvl="5" w:tplc="D18C8B2C">
      <w:numFmt w:val="bullet"/>
      <w:lvlText w:val="•"/>
      <w:lvlJc w:val="left"/>
      <w:pPr>
        <w:ind w:left="4395" w:hanging="360"/>
      </w:pPr>
      <w:rPr>
        <w:rFonts w:hint="default"/>
      </w:rPr>
    </w:lvl>
    <w:lvl w:ilvl="6" w:tplc="AACCF8C4">
      <w:numFmt w:val="bullet"/>
      <w:lvlText w:val="•"/>
      <w:lvlJc w:val="left"/>
      <w:pPr>
        <w:ind w:left="5284" w:hanging="360"/>
      </w:pPr>
      <w:rPr>
        <w:rFonts w:hint="default"/>
      </w:rPr>
    </w:lvl>
    <w:lvl w:ilvl="7" w:tplc="2522F7A4">
      <w:numFmt w:val="bullet"/>
      <w:lvlText w:val="•"/>
      <w:lvlJc w:val="left"/>
      <w:pPr>
        <w:ind w:left="6173" w:hanging="360"/>
      </w:pPr>
      <w:rPr>
        <w:rFonts w:hint="default"/>
      </w:rPr>
    </w:lvl>
    <w:lvl w:ilvl="8" w:tplc="FA4600FA">
      <w:numFmt w:val="bullet"/>
      <w:lvlText w:val="•"/>
      <w:lvlJc w:val="left"/>
      <w:pPr>
        <w:ind w:left="7062" w:hanging="360"/>
      </w:pPr>
      <w:rPr>
        <w:rFonts w:hint="default"/>
      </w:rPr>
    </w:lvl>
  </w:abstractNum>
  <w:abstractNum w:abstractNumId="9" w15:restartNumberingAfterBreak="0">
    <w:nsid w:val="51737893"/>
    <w:multiLevelType w:val="hybridMultilevel"/>
    <w:tmpl w:val="652A9AAC"/>
    <w:lvl w:ilvl="0" w:tplc="8E48DDF4">
      <w:start w:val="1"/>
      <w:numFmt w:val="decimal"/>
      <w:lvlText w:val="%1."/>
      <w:lvlJc w:val="left"/>
      <w:pPr>
        <w:ind w:left="360" w:hanging="360"/>
      </w:pPr>
      <w:rPr>
        <w:rFonts w:asciiTheme="minorHAnsi" w:eastAsiaTheme="minorHAnsi" w:hAnsiTheme="minorHAnsi" w:cstheme="minorBidi"/>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BB7122"/>
    <w:multiLevelType w:val="hybridMultilevel"/>
    <w:tmpl w:val="04A6BD6C"/>
    <w:lvl w:ilvl="0" w:tplc="7D0CD4C8">
      <w:start w:val="1"/>
      <w:numFmt w:val="upperRoman"/>
      <w:lvlText w:val="%1."/>
      <w:lvlJc w:val="left"/>
      <w:pPr>
        <w:ind w:left="840" w:hanging="720"/>
      </w:pPr>
      <w:rPr>
        <w:rFonts w:ascii="Calibri" w:eastAsia="Calibri" w:hAnsi="Calibri" w:cs="Calibri" w:hint="default"/>
        <w:b/>
        <w:bCs/>
        <w:spacing w:val="0"/>
        <w:w w:val="99"/>
        <w:sz w:val="24"/>
        <w:szCs w:val="24"/>
      </w:rPr>
    </w:lvl>
    <w:lvl w:ilvl="1" w:tplc="762C1200">
      <w:start w:val="1"/>
      <w:numFmt w:val="upperLetter"/>
      <w:lvlText w:val="%2."/>
      <w:lvlJc w:val="left"/>
      <w:pPr>
        <w:ind w:left="1560" w:hanging="720"/>
      </w:pPr>
      <w:rPr>
        <w:rFonts w:ascii="Calibri" w:eastAsia="Calibri" w:hAnsi="Calibri" w:cs="Calibri" w:hint="default"/>
        <w:b/>
        <w:bCs/>
        <w:spacing w:val="0"/>
        <w:w w:val="99"/>
        <w:sz w:val="24"/>
        <w:szCs w:val="24"/>
      </w:rPr>
    </w:lvl>
    <w:lvl w:ilvl="2" w:tplc="CFF234FE">
      <w:start w:val="1"/>
      <w:numFmt w:val="decimal"/>
      <w:lvlText w:val="%3."/>
      <w:lvlJc w:val="left"/>
      <w:pPr>
        <w:ind w:left="2371" w:hanging="720"/>
      </w:pPr>
      <w:rPr>
        <w:rFonts w:hint="default"/>
        <w:b/>
        <w:bCs/>
        <w:spacing w:val="0"/>
        <w:w w:val="99"/>
      </w:rPr>
    </w:lvl>
    <w:lvl w:ilvl="3" w:tplc="4F9ECC50">
      <w:numFmt w:val="bullet"/>
      <w:lvlText w:val=""/>
      <w:lvlJc w:val="left"/>
      <w:pPr>
        <w:ind w:left="3120" w:hanging="720"/>
      </w:pPr>
      <w:rPr>
        <w:rFonts w:ascii="Symbol" w:eastAsia="Symbol" w:hAnsi="Symbol" w:cs="Symbol" w:hint="default"/>
        <w:w w:val="99"/>
        <w:sz w:val="24"/>
        <w:szCs w:val="24"/>
      </w:rPr>
    </w:lvl>
    <w:lvl w:ilvl="4" w:tplc="C892006C">
      <w:numFmt w:val="bullet"/>
      <w:lvlText w:val="•"/>
      <w:lvlJc w:val="left"/>
      <w:pPr>
        <w:ind w:left="3000" w:hanging="720"/>
      </w:pPr>
      <w:rPr>
        <w:rFonts w:hint="default"/>
      </w:rPr>
    </w:lvl>
    <w:lvl w:ilvl="5" w:tplc="AC745EBE">
      <w:numFmt w:val="bullet"/>
      <w:lvlText w:val="•"/>
      <w:lvlJc w:val="left"/>
      <w:pPr>
        <w:ind w:left="3100" w:hanging="720"/>
      </w:pPr>
      <w:rPr>
        <w:rFonts w:hint="default"/>
      </w:rPr>
    </w:lvl>
    <w:lvl w:ilvl="6" w:tplc="0AF241C2">
      <w:numFmt w:val="bullet"/>
      <w:lvlText w:val="•"/>
      <w:lvlJc w:val="left"/>
      <w:pPr>
        <w:ind w:left="3120" w:hanging="720"/>
      </w:pPr>
      <w:rPr>
        <w:rFonts w:hint="default"/>
      </w:rPr>
    </w:lvl>
    <w:lvl w:ilvl="7" w:tplc="1612EF5A">
      <w:numFmt w:val="bullet"/>
      <w:lvlText w:val="•"/>
      <w:lvlJc w:val="left"/>
      <w:pPr>
        <w:ind w:left="4730" w:hanging="720"/>
      </w:pPr>
      <w:rPr>
        <w:rFonts w:hint="default"/>
      </w:rPr>
    </w:lvl>
    <w:lvl w:ilvl="8" w:tplc="DF14BE32">
      <w:numFmt w:val="bullet"/>
      <w:lvlText w:val="•"/>
      <w:lvlJc w:val="left"/>
      <w:pPr>
        <w:ind w:left="6340" w:hanging="720"/>
      </w:pPr>
      <w:rPr>
        <w:rFonts w:hint="default"/>
      </w:rPr>
    </w:lvl>
  </w:abstractNum>
  <w:abstractNum w:abstractNumId="11" w15:restartNumberingAfterBreak="0">
    <w:nsid w:val="6F9B5F5E"/>
    <w:multiLevelType w:val="hybridMultilevel"/>
    <w:tmpl w:val="D358591E"/>
    <w:lvl w:ilvl="0" w:tplc="04090015">
      <w:start w:val="1"/>
      <w:numFmt w:val="upp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74605460"/>
    <w:multiLevelType w:val="hybridMultilevel"/>
    <w:tmpl w:val="3752BF96"/>
    <w:lvl w:ilvl="0" w:tplc="96CC9B52">
      <w:start w:val="1"/>
      <w:numFmt w:val="decimal"/>
      <w:lvlText w:val="%1."/>
      <w:lvlJc w:val="left"/>
      <w:pPr>
        <w:ind w:left="480" w:hanging="360"/>
      </w:pPr>
      <w:rPr>
        <w:rFonts w:ascii="Calibri" w:eastAsia="Calibri" w:hAnsi="Calibri" w:cs="Calibri" w:hint="default"/>
        <w:spacing w:val="0"/>
        <w:w w:val="99"/>
        <w:sz w:val="24"/>
        <w:szCs w:val="24"/>
      </w:rPr>
    </w:lvl>
    <w:lvl w:ilvl="1" w:tplc="4852E270">
      <w:start w:val="1"/>
      <w:numFmt w:val="lowerLetter"/>
      <w:lvlText w:val="%2."/>
      <w:lvlJc w:val="left"/>
      <w:pPr>
        <w:ind w:left="1200" w:hanging="360"/>
      </w:pPr>
      <w:rPr>
        <w:rFonts w:ascii="Calibri" w:eastAsia="Calibri" w:hAnsi="Calibri" w:cs="Calibri" w:hint="default"/>
        <w:w w:val="99"/>
        <w:sz w:val="24"/>
        <w:szCs w:val="24"/>
      </w:rPr>
    </w:lvl>
    <w:lvl w:ilvl="2" w:tplc="710E8D8A">
      <w:numFmt w:val="bullet"/>
      <w:lvlText w:val="•"/>
      <w:lvlJc w:val="left"/>
      <w:pPr>
        <w:ind w:left="2120" w:hanging="360"/>
      </w:pPr>
      <w:rPr>
        <w:rFonts w:hint="default"/>
      </w:rPr>
    </w:lvl>
    <w:lvl w:ilvl="3" w:tplc="66B6DE68">
      <w:numFmt w:val="bullet"/>
      <w:lvlText w:val="•"/>
      <w:lvlJc w:val="left"/>
      <w:pPr>
        <w:ind w:left="3040" w:hanging="360"/>
      </w:pPr>
      <w:rPr>
        <w:rFonts w:hint="default"/>
      </w:rPr>
    </w:lvl>
    <w:lvl w:ilvl="4" w:tplc="ED3CC0EC">
      <w:numFmt w:val="bullet"/>
      <w:lvlText w:val="•"/>
      <w:lvlJc w:val="left"/>
      <w:pPr>
        <w:ind w:left="3960" w:hanging="360"/>
      </w:pPr>
      <w:rPr>
        <w:rFonts w:hint="default"/>
      </w:rPr>
    </w:lvl>
    <w:lvl w:ilvl="5" w:tplc="97FC13D6">
      <w:numFmt w:val="bullet"/>
      <w:lvlText w:val="•"/>
      <w:lvlJc w:val="left"/>
      <w:pPr>
        <w:ind w:left="4880" w:hanging="360"/>
      </w:pPr>
      <w:rPr>
        <w:rFonts w:hint="default"/>
      </w:rPr>
    </w:lvl>
    <w:lvl w:ilvl="6" w:tplc="487C315C">
      <w:numFmt w:val="bullet"/>
      <w:lvlText w:val="•"/>
      <w:lvlJc w:val="left"/>
      <w:pPr>
        <w:ind w:left="5800" w:hanging="360"/>
      </w:pPr>
      <w:rPr>
        <w:rFonts w:hint="default"/>
      </w:rPr>
    </w:lvl>
    <w:lvl w:ilvl="7" w:tplc="DF72BEA0">
      <w:numFmt w:val="bullet"/>
      <w:lvlText w:val="•"/>
      <w:lvlJc w:val="left"/>
      <w:pPr>
        <w:ind w:left="6720" w:hanging="360"/>
      </w:pPr>
      <w:rPr>
        <w:rFonts w:hint="default"/>
      </w:rPr>
    </w:lvl>
    <w:lvl w:ilvl="8" w:tplc="949A3ABE">
      <w:numFmt w:val="bullet"/>
      <w:lvlText w:val="•"/>
      <w:lvlJc w:val="left"/>
      <w:pPr>
        <w:ind w:left="7640" w:hanging="360"/>
      </w:pPr>
      <w:rPr>
        <w:rFonts w:hint="default"/>
      </w:rPr>
    </w:lvl>
  </w:abstractNum>
  <w:abstractNum w:abstractNumId="13" w15:restartNumberingAfterBreak="0">
    <w:nsid w:val="767F2810"/>
    <w:multiLevelType w:val="hybridMultilevel"/>
    <w:tmpl w:val="CD142650"/>
    <w:lvl w:ilvl="0" w:tplc="7B04F00E">
      <w:start w:val="1"/>
      <w:numFmt w:val="upperLetter"/>
      <w:lvlText w:val="%1."/>
      <w:lvlJc w:val="left"/>
      <w:pPr>
        <w:ind w:left="360" w:hanging="360"/>
      </w:pPr>
      <w:rPr>
        <w:rFonts w:hint="default"/>
        <w:b/>
      </w:rPr>
    </w:lvl>
    <w:lvl w:ilvl="1" w:tplc="25CC7916">
      <w:start w:val="1"/>
      <w:numFmt w:val="decimal"/>
      <w:lvlText w:val="%2."/>
      <w:lvlJc w:val="left"/>
      <w:pPr>
        <w:ind w:left="1080" w:hanging="360"/>
      </w:pPr>
      <w:rPr>
        <w:rFonts w:asciiTheme="minorHAnsi" w:eastAsiaTheme="minorHAnsi" w:hAnsiTheme="minorHAnsi" w:cstheme="minorBidi"/>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F57585"/>
    <w:multiLevelType w:val="hybridMultilevel"/>
    <w:tmpl w:val="699CF1C2"/>
    <w:lvl w:ilvl="0" w:tplc="56E2A4C6">
      <w:start w:val="1"/>
      <w:numFmt w:val="decimal"/>
      <w:lvlText w:val="%1."/>
      <w:lvlJc w:val="left"/>
      <w:pPr>
        <w:ind w:left="1059" w:hanging="720"/>
      </w:pPr>
      <w:rPr>
        <w:rFonts w:ascii="Calibri" w:eastAsia="Calibri" w:hAnsi="Calibri" w:cs="Calibri" w:hint="default"/>
        <w:spacing w:val="0"/>
        <w:w w:val="99"/>
        <w:sz w:val="24"/>
        <w:szCs w:val="24"/>
      </w:rPr>
    </w:lvl>
    <w:lvl w:ilvl="1" w:tplc="E3EA3894">
      <w:numFmt w:val="bullet"/>
      <w:lvlText w:val="•"/>
      <w:lvlJc w:val="left"/>
      <w:pPr>
        <w:ind w:left="1958" w:hanging="720"/>
      </w:pPr>
      <w:rPr>
        <w:rFonts w:hint="default"/>
      </w:rPr>
    </w:lvl>
    <w:lvl w:ilvl="2" w:tplc="FDBCCC2E">
      <w:numFmt w:val="bullet"/>
      <w:lvlText w:val="•"/>
      <w:lvlJc w:val="left"/>
      <w:pPr>
        <w:ind w:left="2856" w:hanging="720"/>
      </w:pPr>
      <w:rPr>
        <w:rFonts w:hint="default"/>
      </w:rPr>
    </w:lvl>
    <w:lvl w:ilvl="3" w:tplc="B180F842">
      <w:numFmt w:val="bullet"/>
      <w:lvlText w:val="•"/>
      <w:lvlJc w:val="left"/>
      <w:pPr>
        <w:ind w:left="3754" w:hanging="720"/>
      </w:pPr>
      <w:rPr>
        <w:rFonts w:hint="default"/>
      </w:rPr>
    </w:lvl>
    <w:lvl w:ilvl="4" w:tplc="A49A3EB4">
      <w:numFmt w:val="bullet"/>
      <w:lvlText w:val="•"/>
      <w:lvlJc w:val="left"/>
      <w:pPr>
        <w:ind w:left="4652" w:hanging="720"/>
      </w:pPr>
      <w:rPr>
        <w:rFonts w:hint="default"/>
      </w:rPr>
    </w:lvl>
    <w:lvl w:ilvl="5" w:tplc="CE4CF914">
      <w:numFmt w:val="bullet"/>
      <w:lvlText w:val="•"/>
      <w:lvlJc w:val="left"/>
      <w:pPr>
        <w:ind w:left="5550" w:hanging="720"/>
      </w:pPr>
      <w:rPr>
        <w:rFonts w:hint="default"/>
      </w:rPr>
    </w:lvl>
    <w:lvl w:ilvl="6" w:tplc="3940B9D0">
      <w:numFmt w:val="bullet"/>
      <w:lvlText w:val="•"/>
      <w:lvlJc w:val="left"/>
      <w:pPr>
        <w:ind w:left="6448" w:hanging="720"/>
      </w:pPr>
      <w:rPr>
        <w:rFonts w:hint="default"/>
      </w:rPr>
    </w:lvl>
    <w:lvl w:ilvl="7" w:tplc="D12644A2">
      <w:numFmt w:val="bullet"/>
      <w:lvlText w:val="•"/>
      <w:lvlJc w:val="left"/>
      <w:pPr>
        <w:ind w:left="7346" w:hanging="720"/>
      </w:pPr>
      <w:rPr>
        <w:rFonts w:hint="default"/>
      </w:rPr>
    </w:lvl>
    <w:lvl w:ilvl="8" w:tplc="77CC67B6">
      <w:numFmt w:val="bullet"/>
      <w:lvlText w:val="•"/>
      <w:lvlJc w:val="left"/>
      <w:pPr>
        <w:ind w:left="8244" w:hanging="720"/>
      </w:pPr>
      <w:rPr>
        <w:rFonts w:hint="default"/>
      </w:rPr>
    </w:lvl>
  </w:abstractNum>
  <w:abstractNum w:abstractNumId="15" w15:restartNumberingAfterBreak="0">
    <w:nsid w:val="7C662FAE"/>
    <w:multiLevelType w:val="hybridMultilevel"/>
    <w:tmpl w:val="D2E8C92E"/>
    <w:lvl w:ilvl="0" w:tplc="61C2E83A">
      <w:numFmt w:val="bullet"/>
      <w:lvlText w:val=""/>
      <w:lvlJc w:val="left"/>
      <w:pPr>
        <w:ind w:left="900" w:hanging="360"/>
      </w:pPr>
      <w:rPr>
        <w:rFonts w:ascii="Symbol" w:eastAsia="Symbol" w:hAnsi="Symbol" w:cs="Symbol" w:hint="default"/>
        <w:w w:val="99"/>
        <w:sz w:val="24"/>
        <w:szCs w:val="24"/>
      </w:rPr>
    </w:lvl>
    <w:lvl w:ilvl="1" w:tplc="7D34BD94">
      <w:start w:val="1"/>
      <w:numFmt w:val="decimal"/>
      <w:lvlText w:val="(%2)"/>
      <w:lvlJc w:val="left"/>
      <w:pPr>
        <w:ind w:left="984" w:hanging="360"/>
      </w:pPr>
      <w:rPr>
        <w:rFonts w:ascii="Calibri" w:eastAsia="Calibri" w:hAnsi="Calibri" w:cs="Calibri" w:hint="default"/>
        <w:spacing w:val="-1"/>
        <w:w w:val="99"/>
        <w:sz w:val="24"/>
        <w:szCs w:val="24"/>
      </w:rPr>
    </w:lvl>
    <w:lvl w:ilvl="2" w:tplc="58F049F0">
      <w:start w:val="1"/>
      <w:numFmt w:val="decimal"/>
      <w:lvlText w:val="(%3)"/>
      <w:lvlJc w:val="left"/>
      <w:pPr>
        <w:ind w:left="1161" w:hanging="322"/>
      </w:pPr>
      <w:rPr>
        <w:rFonts w:ascii="Calibri" w:eastAsia="Calibri" w:hAnsi="Calibri" w:cs="Calibri" w:hint="default"/>
        <w:spacing w:val="-1"/>
        <w:w w:val="99"/>
        <w:sz w:val="24"/>
        <w:szCs w:val="24"/>
      </w:rPr>
    </w:lvl>
    <w:lvl w:ilvl="3" w:tplc="D0BE8E6C">
      <w:numFmt w:val="bullet"/>
      <w:lvlText w:val="•"/>
      <w:lvlJc w:val="left"/>
      <w:pPr>
        <w:ind w:left="2205" w:hanging="322"/>
      </w:pPr>
      <w:rPr>
        <w:rFonts w:hint="default"/>
      </w:rPr>
    </w:lvl>
    <w:lvl w:ilvl="4" w:tplc="5D169C84">
      <w:numFmt w:val="bullet"/>
      <w:lvlText w:val="•"/>
      <w:lvlJc w:val="left"/>
      <w:pPr>
        <w:ind w:left="3250" w:hanging="322"/>
      </w:pPr>
      <w:rPr>
        <w:rFonts w:hint="default"/>
      </w:rPr>
    </w:lvl>
    <w:lvl w:ilvl="5" w:tplc="0A2A4054">
      <w:numFmt w:val="bullet"/>
      <w:lvlText w:val="•"/>
      <w:lvlJc w:val="left"/>
      <w:pPr>
        <w:ind w:left="4295" w:hanging="322"/>
      </w:pPr>
      <w:rPr>
        <w:rFonts w:hint="default"/>
      </w:rPr>
    </w:lvl>
    <w:lvl w:ilvl="6" w:tplc="3DDA31C6">
      <w:numFmt w:val="bullet"/>
      <w:lvlText w:val="•"/>
      <w:lvlJc w:val="left"/>
      <w:pPr>
        <w:ind w:left="5340" w:hanging="322"/>
      </w:pPr>
      <w:rPr>
        <w:rFonts w:hint="default"/>
      </w:rPr>
    </w:lvl>
    <w:lvl w:ilvl="7" w:tplc="0582CC36">
      <w:numFmt w:val="bullet"/>
      <w:lvlText w:val="•"/>
      <w:lvlJc w:val="left"/>
      <w:pPr>
        <w:ind w:left="6385" w:hanging="322"/>
      </w:pPr>
      <w:rPr>
        <w:rFonts w:hint="default"/>
      </w:rPr>
    </w:lvl>
    <w:lvl w:ilvl="8" w:tplc="CC30DC86">
      <w:numFmt w:val="bullet"/>
      <w:lvlText w:val="•"/>
      <w:lvlJc w:val="left"/>
      <w:pPr>
        <w:ind w:left="7430" w:hanging="322"/>
      </w:pPr>
      <w:rPr>
        <w:rFonts w:hint="default"/>
      </w:rPr>
    </w:lvl>
  </w:abstractNum>
  <w:num w:numId="1">
    <w:abstractNumId w:val="6"/>
  </w:num>
  <w:num w:numId="2">
    <w:abstractNumId w:val="8"/>
  </w:num>
  <w:num w:numId="3">
    <w:abstractNumId w:val="12"/>
  </w:num>
  <w:num w:numId="4">
    <w:abstractNumId w:val="14"/>
  </w:num>
  <w:num w:numId="5">
    <w:abstractNumId w:val="4"/>
  </w:num>
  <w:num w:numId="6">
    <w:abstractNumId w:val="10"/>
  </w:num>
  <w:num w:numId="7">
    <w:abstractNumId w:val="2"/>
  </w:num>
  <w:num w:numId="8">
    <w:abstractNumId w:val="15"/>
  </w:num>
  <w:num w:numId="9">
    <w:abstractNumId w:val="9"/>
  </w:num>
  <w:num w:numId="10">
    <w:abstractNumId w:val="13"/>
  </w:num>
  <w:num w:numId="11">
    <w:abstractNumId w:val="1"/>
  </w:num>
  <w:num w:numId="12">
    <w:abstractNumId w:val="5"/>
  </w:num>
  <w:num w:numId="13">
    <w:abstractNumId w:val="3"/>
  </w:num>
  <w:num w:numId="14">
    <w:abstractNumId w:val="0"/>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86"/>
    <w:rsid w:val="00006656"/>
    <w:rsid w:val="000154E7"/>
    <w:rsid w:val="00045034"/>
    <w:rsid w:val="000C13E8"/>
    <w:rsid w:val="000C39E6"/>
    <w:rsid w:val="0016138F"/>
    <w:rsid w:val="00186D42"/>
    <w:rsid w:val="001A727D"/>
    <w:rsid w:val="001B4327"/>
    <w:rsid w:val="00220F5F"/>
    <w:rsid w:val="002B38BD"/>
    <w:rsid w:val="0032191F"/>
    <w:rsid w:val="003729CB"/>
    <w:rsid w:val="003B5A11"/>
    <w:rsid w:val="003B5F08"/>
    <w:rsid w:val="004033B3"/>
    <w:rsid w:val="004815EA"/>
    <w:rsid w:val="004A6D58"/>
    <w:rsid w:val="004C4547"/>
    <w:rsid w:val="00523D37"/>
    <w:rsid w:val="0055092D"/>
    <w:rsid w:val="00565E35"/>
    <w:rsid w:val="005C0A14"/>
    <w:rsid w:val="005C1B86"/>
    <w:rsid w:val="005C1DD8"/>
    <w:rsid w:val="005F0CBD"/>
    <w:rsid w:val="00687267"/>
    <w:rsid w:val="006C1979"/>
    <w:rsid w:val="007479FA"/>
    <w:rsid w:val="00757AD8"/>
    <w:rsid w:val="00763321"/>
    <w:rsid w:val="007A5414"/>
    <w:rsid w:val="00802FD3"/>
    <w:rsid w:val="00815346"/>
    <w:rsid w:val="008B2601"/>
    <w:rsid w:val="00973E04"/>
    <w:rsid w:val="00980773"/>
    <w:rsid w:val="009A7C17"/>
    <w:rsid w:val="009F728C"/>
    <w:rsid w:val="00A251EA"/>
    <w:rsid w:val="00A34A32"/>
    <w:rsid w:val="00AA0BC9"/>
    <w:rsid w:val="00AE7F00"/>
    <w:rsid w:val="00B87E4A"/>
    <w:rsid w:val="00BB135D"/>
    <w:rsid w:val="00BC4152"/>
    <w:rsid w:val="00C54BCA"/>
    <w:rsid w:val="00CF7531"/>
    <w:rsid w:val="00D56DD1"/>
    <w:rsid w:val="00D84B08"/>
    <w:rsid w:val="00D9434F"/>
    <w:rsid w:val="00DD0F41"/>
    <w:rsid w:val="00DD7E2C"/>
    <w:rsid w:val="00E07593"/>
    <w:rsid w:val="00E1175D"/>
    <w:rsid w:val="00E23020"/>
    <w:rsid w:val="00ED3FFA"/>
    <w:rsid w:val="00EF69B5"/>
    <w:rsid w:val="00EF7E01"/>
    <w:rsid w:val="00F11979"/>
    <w:rsid w:val="00F13E00"/>
    <w:rsid w:val="00F25D91"/>
    <w:rsid w:val="00F53E4E"/>
    <w:rsid w:val="00F64DE2"/>
    <w:rsid w:val="00F744F4"/>
    <w:rsid w:val="00FB423F"/>
    <w:rsid w:val="00FD631E"/>
    <w:rsid w:val="00FE3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293993"/>
  <w15:docId w15:val="{457ECA38-2A79-4E5E-BCB6-B0617E3B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ind w:left="119"/>
      <w:outlineLvl w:val="0"/>
    </w:pPr>
    <w:rPr>
      <w:b/>
      <w:bCs/>
      <w:sz w:val="28"/>
      <w:szCs w:val="28"/>
    </w:rPr>
  </w:style>
  <w:style w:type="paragraph" w:styleId="Heading2">
    <w:name w:val="heading 2"/>
    <w:basedOn w:val="Normal"/>
    <w:uiPriority w:val="1"/>
    <w:qFormat/>
    <w:pPr>
      <w:spacing w:before="1"/>
      <w:ind w:left="156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19"/>
    </w:pPr>
    <w:rPr>
      <w:sz w:val="24"/>
      <w:szCs w:val="24"/>
    </w:rPr>
  </w:style>
  <w:style w:type="paragraph" w:styleId="TOC2">
    <w:name w:val="toc 2"/>
    <w:basedOn w:val="Normal"/>
    <w:uiPriority w:val="1"/>
    <w:qFormat/>
    <w:pPr>
      <w:spacing w:before="473"/>
      <w:ind w:left="119"/>
    </w:pPr>
    <w:rPr>
      <w:sz w:val="16"/>
      <w:szCs w:val="16"/>
    </w:rPr>
  </w:style>
  <w:style w:type="paragraph" w:styleId="TOC3">
    <w:name w:val="toc 3"/>
    <w:basedOn w:val="Normal"/>
    <w:uiPriority w:val="1"/>
    <w:qFormat/>
    <w:pPr>
      <w:spacing w:before="100"/>
      <w:ind w:left="359"/>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D56DD1"/>
    <w:pPr>
      <w:tabs>
        <w:tab w:val="center" w:pos="4680"/>
        <w:tab w:val="right" w:pos="9360"/>
      </w:tabs>
    </w:pPr>
  </w:style>
  <w:style w:type="character" w:customStyle="1" w:styleId="HeaderChar">
    <w:name w:val="Header Char"/>
    <w:basedOn w:val="DefaultParagraphFont"/>
    <w:link w:val="Header"/>
    <w:uiPriority w:val="99"/>
    <w:rsid w:val="00D56DD1"/>
    <w:rPr>
      <w:rFonts w:ascii="Calibri" w:eastAsia="Calibri" w:hAnsi="Calibri" w:cs="Calibri"/>
    </w:rPr>
  </w:style>
  <w:style w:type="paragraph" w:styleId="Footer">
    <w:name w:val="footer"/>
    <w:basedOn w:val="Normal"/>
    <w:link w:val="FooterChar"/>
    <w:uiPriority w:val="99"/>
    <w:unhideWhenUsed/>
    <w:rsid w:val="00D56DD1"/>
    <w:pPr>
      <w:tabs>
        <w:tab w:val="center" w:pos="4680"/>
        <w:tab w:val="right" w:pos="9360"/>
      </w:tabs>
    </w:pPr>
  </w:style>
  <w:style w:type="character" w:customStyle="1" w:styleId="FooterChar">
    <w:name w:val="Footer Char"/>
    <w:basedOn w:val="DefaultParagraphFont"/>
    <w:link w:val="Footer"/>
    <w:uiPriority w:val="99"/>
    <w:rsid w:val="00D56DD1"/>
    <w:rPr>
      <w:rFonts w:ascii="Calibri" w:eastAsia="Calibri" w:hAnsi="Calibri" w:cs="Calibri"/>
    </w:rPr>
  </w:style>
  <w:style w:type="character" w:styleId="Hyperlink">
    <w:name w:val="Hyperlink"/>
    <w:basedOn w:val="DefaultParagraphFont"/>
    <w:uiPriority w:val="99"/>
    <w:unhideWhenUsed/>
    <w:rsid w:val="00D56DD1"/>
    <w:rPr>
      <w:color w:val="0000FF" w:themeColor="hyperlink"/>
      <w:u w:val="single"/>
    </w:rPr>
  </w:style>
  <w:style w:type="paragraph" w:styleId="FootnoteText">
    <w:name w:val="footnote text"/>
    <w:basedOn w:val="Normal"/>
    <w:link w:val="FootnoteTextChar"/>
    <w:uiPriority w:val="99"/>
    <w:semiHidden/>
    <w:unhideWhenUsed/>
    <w:rsid w:val="00687267"/>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87267"/>
    <w:rPr>
      <w:sz w:val="20"/>
      <w:szCs w:val="20"/>
    </w:rPr>
  </w:style>
  <w:style w:type="character" w:styleId="FootnoteReference">
    <w:name w:val="footnote reference"/>
    <w:basedOn w:val="DefaultParagraphFont"/>
    <w:uiPriority w:val="99"/>
    <w:semiHidden/>
    <w:unhideWhenUsed/>
    <w:rsid w:val="00687267"/>
    <w:rPr>
      <w:vertAlign w:val="superscript"/>
    </w:rPr>
  </w:style>
  <w:style w:type="paragraph" w:styleId="BalloonText">
    <w:name w:val="Balloon Text"/>
    <w:basedOn w:val="Normal"/>
    <w:link w:val="BalloonTextChar"/>
    <w:uiPriority w:val="99"/>
    <w:semiHidden/>
    <w:unhideWhenUsed/>
    <w:rsid w:val="007A54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414"/>
    <w:rPr>
      <w:rFonts w:ascii="Segoe UI" w:eastAsia="Calibri" w:hAnsi="Segoe UI" w:cs="Segoe UI"/>
      <w:sz w:val="18"/>
      <w:szCs w:val="18"/>
    </w:rPr>
  </w:style>
  <w:style w:type="paragraph" w:styleId="BodyTextIndent">
    <w:name w:val="Body Text Indent"/>
    <w:basedOn w:val="Normal"/>
    <w:link w:val="BodyTextIndentChar"/>
    <w:uiPriority w:val="99"/>
    <w:semiHidden/>
    <w:unhideWhenUsed/>
    <w:rsid w:val="00E1175D"/>
    <w:pPr>
      <w:spacing w:after="120"/>
      <w:ind w:left="360"/>
    </w:pPr>
  </w:style>
  <w:style w:type="character" w:customStyle="1" w:styleId="BodyTextIndentChar">
    <w:name w:val="Body Text Indent Char"/>
    <w:basedOn w:val="DefaultParagraphFont"/>
    <w:link w:val="BodyTextIndent"/>
    <w:uiPriority w:val="99"/>
    <w:semiHidden/>
    <w:rsid w:val="00E1175D"/>
    <w:rPr>
      <w:rFonts w:ascii="Calibri" w:eastAsia="Calibri" w:hAnsi="Calibri" w:cs="Calibri"/>
    </w:rPr>
  </w:style>
  <w:style w:type="character" w:customStyle="1" w:styleId="Heading1Char">
    <w:name w:val="Heading 1 Char"/>
    <w:basedOn w:val="DefaultParagraphFont"/>
    <w:link w:val="Heading1"/>
    <w:uiPriority w:val="1"/>
    <w:rsid w:val="00EF7E01"/>
    <w:rPr>
      <w:rFonts w:ascii="Calibri" w:eastAsia="Calibri" w:hAnsi="Calibri" w:cs="Calibri"/>
      <w:b/>
      <w:bCs/>
      <w:sz w:val="28"/>
      <w:szCs w:val="28"/>
    </w:rPr>
  </w:style>
  <w:style w:type="character" w:customStyle="1" w:styleId="BodyTextChar">
    <w:name w:val="Body Text Char"/>
    <w:basedOn w:val="DefaultParagraphFont"/>
    <w:link w:val="BodyText"/>
    <w:uiPriority w:val="1"/>
    <w:rsid w:val="00EF7E01"/>
    <w:rPr>
      <w:rFonts w:ascii="Calibri" w:eastAsia="Calibri" w:hAnsi="Calibri" w:cs="Calibri"/>
      <w:sz w:val="24"/>
      <w:szCs w:val="24"/>
    </w:rPr>
  </w:style>
  <w:style w:type="table" w:styleId="TableGrid">
    <w:name w:val="Table Grid"/>
    <w:basedOn w:val="TableNormal"/>
    <w:uiPriority w:val="39"/>
    <w:rsid w:val="000C3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3020"/>
    <w:rPr>
      <w:sz w:val="16"/>
      <w:szCs w:val="16"/>
    </w:rPr>
  </w:style>
  <w:style w:type="paragraph" w:styleId="CommentText">
    <w:name w:val="annotation text"/>
    <w:basedOn w:val="Normal"/>
    <w:link w:val="CommentTextChar"/>
    <w:uiPriority w:val="99"/>
    <w:semiHidden/>
    <w:unhideWhenUsed/>
    <w:rsid w:val="00E23020"/>
    <w:rPr>
      <w:sz w:val="20"/>
      <w:szCs w:val="20"/>
    </w:rPr>
  </w:style>
  <w:style w:type="character" w:customStyle="1" w:styleId="CommentTextChar">
    <w:name w:val="Comment Text Char"/>
    <w:basedOn w:val="DefaultParagraphFont"/>
    <w:link w:val="CommentText"/>
    <w:uiPriority w:val="99"/>
    <w:semiHidden/>
    <w:rsid w:val="00E2302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23020"/>
    <w:rPr>
      <w:b/>
      <w:bCs/>
    </w:rPr>
  </w:style>
  <w:style w:type="character" w:customStyle="1" w:styleId="CommentSubjectChar">
    <w:name w:val="Comment Subject Char"/>
    <w:basedOn w:val="CommentTextChar"/>
    <w:link w:val="CommentSubject"/>
    <w:uiPriority w:val="99"/>
    <w:semiHidden/>
    <w:rsid w:val="00E2302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mailto:general@nemcworks.org" TargetMode="Externa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General@nemcworks.org"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general@nemcworks.org"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General@nemcworks.org" TargetMode="External"/><Relationship Id="rId14" Type="http://schemas.openxmlformats.org/officeDocument/2006/relationships/hyperlink" Target="mailto:SchultzK@nemcwork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23</Pages>
  <Words>6228</Words>
  <Characters>35501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Microsoft Word - CAMW RFP One Stop Operator Full RFP 032717.docx</vt:lpstr>
    </vt:vector>
  </TitlesOfParts>
  <Company>NEMC</Company>
  <LinksUpToDate>false</LinksUpToDate>
  <CharactersWithSpaces>41646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CAMW RFP One Stop Operator Full RFP 032717.docx</dc:title>
  <dc:creator>bpowers</dc:creator>
  <cp:lastModifiedBy>Laura Budreau</cp:lastModifiedBy>
  <cp:revision>9</cp:revision>
  <cp:lastPrinted>2017-04-13T20:52:00Z</cp:lastPrinted>
  <dcterms:created xsi:type="dcterms:W3CDTF">2021-03-10T14:24:00Z</dcterms:created>
  <dcterms:modified xsi:type="dcterms:W3CDTF">2021-03-26T16:54:00Z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PScript5.dll Version 5.2.2</vt:lpwstr>
  </property>
  <property fmtid="{D5CDD505-2E9C-101B-9397-08002B2CF9AE}" pid="4" name="LastSaved">
    <vt:filetime>2017-04-11T00:00:00Z</vt:filetime>
  </property>
</Properties>
</file>